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F3" w:rsidRPr="00C546F3" w:rsidRDefault="00C546F3" w:rsidP="00C546F3">
      <w:pPr>
        <w:pStyle w:val="Default"/>
        <w:jc w:val="center"/>
        <w:rPr>
          <w:rFonts w:asciiTheme="minorHAnsi" w:hAnsiTheme="minorHAnsi" w:cstheme="minorHAnsi"/>
          <w:b/>
          <w:sz w:val="22"/>
          <w:szCs w:val="22"/>
        </w:rPr>
      </w:pPr>
      <w:r>
        <w:rPr>
          <w:rFonts w:asciiTheme="minorHAnsi" w:hAnsiTheme="minorHAnsi" w:cstheme="minorHAnsi"/>
          <w:b/>
          <w:sz w:val="22"/>
          <w:szCs w:val="22"/>
        </w:rPr>
        <w:t>GUIDANCE FOR TRACKING IN</w:t>
      </w:r>
      <w:r w:rsidRPr="00C546F3">
        <w:rPr>
          <w:rFonts w:asciiTheme="minorHAnsi" w:hAnsiTheme="minorHAnsi" w:cstheme="minorHAnsi"/>
          <w:b/>
          <w:sz w:val="22"/>
          <w:szCs w:val="22"/>
        </w:rPr>
        <w:t>-KIND MATCH</w:t>
      </w:r>
    </w:p>
    <w:p w:rsidR="00C546F3" w:rsidRDefault="00C546F3" w:rsidP="009F23A3">
      <w:pPr>
        <w:pStyle w:val="Default"/>
        <w:rPr>
          <w:rFonts w:asciiTheme="minorHAnsi" w:hAnsiTheme="minorHAnsi" w:cstheme="minorHAnsi"/>
          <w:sz w:val="22"/>
          <w:szCs w:val="22"/>
        </w:rPr>
      </w:pPr>
    </w:p>
    <w:p w:rsidR="009F23A3" w:rsidRPr="004B1B84" w:rsidRDefault="00F51CB8" w:rsidP="009F23A3">
      <w:pPr>
        <w:pStyle w:val="Default"/>
        <w:rPr>
          <w:rFonts w:asciiTheme="minorHAnsi" w:hAnsiTheme="minorHAnsi" w:cstheme="minorHAnsi"/>
          <w:sz w:val="22"/>
          <w:szCs w:val="22"/>
        </w:rPr>
      </w:pPr>
      <w:r w:rsidRPr="004B1B84">
        <w:rPr>
          <w:rFonts w:asciiTheme="minorHAnsi" w:hAnsiTheme="minorHAnsi" w:cstheme="minorHAnsi"/>
          <w:sz w:val="22"/>
          <w:szCs w:val="22"/>
        </w:rPr>
        <w:t xml:space="preserve">Many federal, state and foundation grants require a match. Although the percent match required for each grant may vary (25%, 50%, 100%), many of the rules governing what can be counted as a match are consistent. </w:t>
      </w:r>
      <w:r w:rsidR="00634B9E">
        <w:rPr>
          <w:rFonts w:asciiTheme="minorHAnsi" w:hAnsiTheme="minorHAnsi" w:cstheme="minorHAnsi"/>
          <w:sz w:val="22"/>
          <w:szCs w:val="22"/>
        </w:rPr>
        <w:t xml:space="preserve">The guidance below is an attempt to identify some of the basic guidelines for tracking matching funds or in-kind matches. Since these rules tend to vary by funding source it is always a good idea to check with the funding source first. </w:t>
      </w:r>
    </w:p>
    <w:p w:rsidR="00F51CB8" w:rsidRPr="004B1B84" w:rsidRDefault="00F51CB8" w:rsidP="009F23A3">
      <w:pPr>
        <w:pStyle w:val="Default"/>
        <w:rPr>
          <w:rFonts w:asciiTheme="minorHAnsi" w:hAnsiTheme="minorHAnsi" w:cstheme="minorHAnsi"/>
          <w:sz w:val="22"/>
          <w:szCs w:val="22"/>
        </w:rPr>
      </w:pPr>
    </w:p>
    <w:p w:rsidR="00746320" w:rsidRPr="004B1B84" w:rsidRDefault="00F51CB8" w:rsidP="00F51CB8">
      <w:pPr>
        <w:pStyle w:val="Default"/>
        <w:rPr>
          <w:rFonts w:asciiTheme="minorHAnsi" w:hAnsiTheme="minorHAnsi" w:cstheme="minorHAnsi"/>
          <w:sz w:val="22"/>
          <w:szCs w:val="22"/>
        </w:rPr>
      </w:pPr>
      <w:r w:rsidRPr="004B1B84">
        <w:rPr>
          <w:rFonts w:asciiTheme="minorHAnsi" w:hAnsiTheme="minorHAnsi" w:cstheme="minorHAnsi"/>
          <w:sz w:val="22"/>
          <w:szCs w:val="22"/>
        </w:rPr>
        <w:t xml:space="preserve">There are two kinds of match, a </w:t>
      </w:r>
      <w:r w:rsidRPr="00C83A1B">
        <w:rPr>
          <w:rFonts w:asciiTheme="minorHAnsi" w:hAnsiTheme="minorHAnsi" w:cstheme="minorHAnsi"/>
          <w:i/>
          <w:sz w:val="22"/>
          <w:szCs w:val="22"/>
        </w:rPr>
        <w:t>cash match</w:t>
      </w:r>
      <w:r w:rsidRPr="004B1B84">
        <w:rPr>
          <w:rFonts w:asciiTheme="minorHAnsi" w:hAnsiTheme="minorHAnsi" w:cstheme="minorHAnsi"/>
          <w:sz w:val="22"/>
          <w:szCs w:val="22"/>
        </w:rPr>
        <w:t xml:space="preserve"> and an </w:t>
      </w:r>
      <w:r w:rsidRPr="00C83A1B">
        <w:rPr>
          <w:rFonts w:asciiTheme="minorHAnsi" w:hAnsiTheme="minorHAnsi" w:cstheme="minorHAnsi"/>
          <w:i/>
          <w:sz w:val="22"/>
          <w:szCs w:val="22"/>
        </w:rPr>
        <w:t>in-kind match</w:t>
      </w:r>
      <w:r w:rsidRPr="004B1B84">
        <w:rPr>
          <w:rFonts w:asciiTheme="minorHAnsi" w:hAnsiTheme="minorHAnsi" w:cstheme="minorHAnsi"/>
          <w:sz w:val="22"/>
          <w:szCs w:val="22"/>
        </w:rPr>
        <w:t>. A</w:t>
      </w:r>
      <w:r w:rsidR="009F23A3" w:rsidRPr="004B1B84">
        <w:rPr>
          <w:rFonts w:asciiTheme="minorHAnsi" w:hAnsiTheme="minorHAnsi" w:cstheme="minorHAnsi"/>
          <w:sz w:val="22"/>
          <w:szCs w:val="22"/>
        </w:rPr>
        <w:t xml:space="preserve"> </w:t>
      </w:r>
      <w:r w:rsidRPr="004B1B84">
        <w:rPr>
          <w:rFonts w:asciiTheme="minorHAnsi" w:hAnsiTheme="minorHAnsi" w:cstheme="minorHAnsi"/>
          <w:i/>
          <w:iCs/>
          <w:sz w:val="22"/>
          <w:szCs w:val="22"/>
        </w:rPr>
        <w:t>c</w:t>
      </w:r>
      <w:r w:rsidR="009F23A3" w:rsidRPr="004B1B84">
        <w:rPr>
          <w:rFonts w:asciiTheme="minorHAnsi" w:hAnsiTheme="minorHAnsi" w:cstheme="minorHAnsi"/>
          <w:i/>
          <w:iCs/>
          <w:sz w:val="22"/>
          <w:szCs w:val="22"/>
        </w:rPr>
        <w:t>ash match</w:t>
      </w:r>
      <w:r w:rsidRPr="004B1B84">
        <w:rPr>
          <w:rFonts w:asciiTheme="minorHAnsi" w:hAnsiTheme="minorHAnsi" w:cstheme="minorHAnsi"/>
          <w:i/>
          <w:iCs/>
          <w:sz w:val="22"/>
          <w:szCs w:val="22"/>
        </w:rPr>
        <w:t xml:space="preserve"> </w:t>
      </w:r>
      <w:r w:rsidRPr="004B1B84">
        <w:rPr>
          <w:rFonts w:asciiTheme="minorHAnsi" w:hAnsiTheme="minorHAnsi" w:cstheme="minorHAnsi"/>
          <w:iCs/>
          <w:sz w:val="22"/>
          <w:szCs w:val="22"/>
        </w:rPr>
        <w:t>is the</w:t>
      </w:r>
      <w:r w:rsidRPr="004B1B84">
        <w:rPr>
          <w:rFonts w:asciiTheme="minorHAnsi" w:hAnsiTheme="minorHAnsi" w:cstheme="minorHAnsi"/>
          <w:i/>
          <w:iCs/>
          <w:sz w:val="22"/>
          <w:szCs w:val="22"/>
        </w:rPr>
        <w:t xml:space="preserve"> </w:t>
      </w:r>
      <w:r w:rsidRPr="004B1B84">
        <w:rPr>
          <w:rFonts w:asciiTheme="minorHAnsi" w:hAnsiTheme="minorHAnsi" w:cstheme="minorHAnsi"/>
          <w:sz w:val="22"/>
          <w:szCs w:val="22"/>
        </w:rPr>
        <w:t>direct project expense</w:t>
      </w:r>
      <w:r w:rsidR="009F23A3" w:rsidRPr="004B1B84">
        <w:rPr>
          <w:rFonts w:asciiTheme="minorHAnsi" w:hAnsiTheme="minorHAnsi" w:cstheme="minorHAnsi"/>
          <w:sz w:val="22"/>
          <w:szCs w:val="22"/>
        </w:rPr>
        <w:t xml:space="preserve"> you or your non-federal partner provide</w:t>
      </w:r>
      <w:r w:rsidRPr="004B1B84">
        <w:rPr>
          <w:rFonts w:asciiTheme="minorHAnsi" w:hAnsiTheme="minorHAnsi" w:cstheme="minorHAnsi"/>
          <w:sz w:val="22"/>
          <w:szCs w:val="22"/>
        </w:rPr>
        <w:t>s</w:t>
      </w:r>
      <w:r w:rsidR="009F23A3" w:rsidRPr="004B1B84">
        <w:rPr>
          <w:rFonts w:asciiTheme="minorHAnsi" w:hAnsiTheme="minorHAnsi" w:cstheme="minorHAnsi"/>
          <w:sz w:val="22"/>
          <w:szCs w:val="22"/>
        </w:rPr>
        <w:t xml:space="preserve"> as your contribution to the project – your cash expenditures for costs </w:t>
      </w:r>
      <w:r w:rsidRPr="004B1B84">
        <w:rPr>
          <w:rFonts w:asciiTheme="minorHAnsi" w:hAnsiTheme="minorHAnsi" w:cstheme="minorHAnsi"/>
          <w:sz w:val="22"/>
          <w:szCs w:val="22"/>
        </w:rPr>
        <w:t>related to</w:t>
      </w:r>
      <w:r w:rsidR="009F23A3" w:rsidRPr="004B1B84">
        <w:rPr>
          <w:rFonts w:asciiTheme="minorHAnsi" w:hAnsiTheme="minorHAnsi" w:cstheme="minorHAnsi"/>
          <w:sz w:val="22"/>
          <w:szCs w:val="22"/>
        </w:rPr>
        <w:t xml:space="preserve"> this specific project, such as project-related staff salaries, consultant’s fees, equipment rentals and travel costs. </w:t>
      </w:r>
      <w:r w:rsidRPr="004B1B84">
        <w:rPr>
          <w:rFonts w:asciiTheme="minorHAnsi" w:hAnsiTheme="minorHAnsi" w:cstheme="minorHAnsi"/>
          <w:i/>
          <w:iCs/>
          <w:sz w:val="22"/>
          <w:szCs w:val="22"/>
        </w:rPr>
        <w:t>I</w:t>
      </w:r>
      <w:r w:rsidR="009F23A3" w:rsidRPr="004B1B84">
        <w:rPr>
          <w:rFonts w:asciiTheme="minorHAnsi" w:hAnsiTheme="minorHAnsi" w:cstheme="minorHAnsi"/>
          <w:i/>
          <w:iCs/>
          <w:sz w:val="22"/>
          <w:szCs w:val="22"/>
        </w:rPr>
        <w:t>n-kind match</w:t>
      </w:r>
      <w:r w:rsidRPr="004B1B84">
        <w:rPr>
          <w:rFonts w:asciiTheme="minorHAnsi" w:hAnsiTheme="minorHAnsi" w:cstheme="minorHAnsi"/>
          <w:i/>
          <w:iCs/>
          <w:sz w:val="22"/>
          <w:szCs w:val="22"/>
        </w:rPr>
        <w:t xml:space="preserve"> </w:t>
      </w:r>
      <w:r w:rsidRPr="004B1B84">
        <w:rPr>
          <w:rFonts w:asciiTheme="minorHAnsi" w:hAnsiTheme="minorHAnsi" w:cstheme="minorHAnsi"/>
          <w:iCs/>
          <w:sz w:val="22"/>
          <w:szCs w:val="22"/>
        </w:rPr>
        <w:t>is the</w:t>
      </w:r>
      <w:r w:rsidR="009F23A3" w:rsidRPr="004B1B84">
        <w:rPr>
          <w:rFonts w:asciiTheme="minorHAnsi" w:hAnsiTheme="minorHAnsi" w:cstheme="minorHAnsi"/>
          <w:sz w:val="22"/>
          <w:szCs w:val="22"/>
        </w:rPr>
        <w:t xml:space="preserve"> materials and services, </w:t>
      </w:r>
      <w:r w:rsidRPr="004B1B84">
        <w:rPr>
          <w:rFonts w:asciiTheme="minorHAnsi" w:hAnsiTheme="minorHAnsi" w:cstheme="minorHAnsi"/>
          <w:sz w:val="22"/>
          <w:szCs w:val="22"/>
        </w:rPr>
        <w:t xml:space="preserve">secretarial services, space and </w:t>
      </w:r>
      <w:r w:rsidR="009F23A3" w:rsidRPr="004B1B84">
        <w:rPr>
          <w:rFonts w:asciiTheme="minorHAnsi" w:hAnsiTheme="minorHAnsi" w:cstheme="minorHAnsi"/>
          <w:sz w:val="22"/>
          <w:szCs w:val="22"/>
        </w:rPr>
        <w:t xml:space="preserve">utilities, equipment and technical assistance provided by your organization or donated by a </w:t>
      </w:r>
      <w:r w:rsidR="009F23A3" w:rsidRPr="004B1B84">
        <w:rPr>
          <w:rFonts w:asciiTheme="minorHAnsi" w:hAnsiTheme="minorHAnsi" w:cstheme="minorHAnsi"/>
          <w:i/>
          <w:iCs/>
          <w:sz w:val="22"/>
          <w:szCs w:val="22"/>
        </w:rPr>
        <w:t xml:space="preserve">non-federal </w:t>
      </w:r>
      <w:r w:rsidR="009F23A3" w:rsidRPr="004B1B84">
        <w:rPr>
          <w:rFonts w:asciiTheme="minorHAnsi" w:hAnsiTheme="minorHAnsi" w:cstheme="minorHAnsi"/>
          <w:sz w:val="22"/>
          <w:szCs w:val="22"/>
        </w:rPr>
        <w:t>third party specifically for this project.</w:t>
      </w:r>
    </w:p>
    <w:p w:rsidR="007B530F" w:rsidRPr="004B1B84" w:rsidRDefault="007B530F" w:rsidP="00F51CB8">
      <w:pPr>
        <w:pStyle w:val="Default"/>
        <w:rPr>
          <w:rFonts w:asciiTheme="minorHAnsi" w:hAnsiTheme="minorHAnsi" w:cstheme="minorHAnsi"/>
          <w:sz w:val="22"/>
          <w:szCs w:val="22"/>
        </w:rPr>
      </w:pPr>
      <w:r w:rsidRPr="004B1B84">
        <w:rPr>
          <w:rFonts w:asciiTheme="minorHAnsi" w:hAnsiTheme="minorHAnsi" w:cstheme="minorHAnsi"/>
          <w:sz w:val="22"/>
          <w:szCs w:val="22"/>
        </w:rPr>
        <w:br/>
        <w:t xml:space="preserve">Accounting for a cash match is </w:t>
      </w:r>
      <w:r w:rsidR="008D4965" w:rsidRPr="004B1B84">
        <w:rPr>
          <w:rFonts w:asciiTheme="minorHAnsi" w:hAnsiTheme="minorHAnsi" w:cstheme="minorHAnsi"/>
          <w:sz w:val="22"/>
          <w:szCs w:val="22"/>
        </w:rPr>
        <w:t xml:space="preserve">fairly </w:t>
      </w:r>
      <w:r w:rsidRPr="004B1B84">
        <w:rPr>
          <w:rFonts w:asciiTheme="minorHAnsi" w:hAnsiTheme="minorHAnsi" w:cstheme="minorHAnsi"/>
          <w:sz w:val="22"/>
          <w:szCs w:val="22"/>
        </w:rPr>
        <w:t>straightforward,</w:t>
      </w:r>
      <w:r w:rsidR="008D4965" w:rsidRPr="004B1B84">
        <w:rPr>
          <w:rFonts w:asciiTheme="minorHAnsi" w:hAnsiTheme="minorHAnsi" w:cstheme="minorHAnsi"/>
          <w:sz w:val="22"/>
          <w:szCs w:val="22"/>
        </w:rPr>
        <w:t xml:space="preserve"> since it is a specified amount of money dedicated to be spent on a specific project. H</w:t>
      </w:r>
      <w:r w:rsidRPr="004B1B84">
        <w:rPr>
          <w:rFonts w:asciiTheme="minorHAnsi" w:hAnsiTheme="minorHAnsi" w:cstheme="minorHAnsi"/>
          <w:sz w:val="22"/>
          <w:szCs w:val="22"/>
        </w:rPr>
        <w:t>owever</w:t>
      </w:r>
      <w:r w:rsidR="008D4965" w:rsidRPr="004B1B84">
        <w:rPr>
          <w:rFonts w:asciiTheme="minorHAnsi" w:hAnsiTheme="minorHAnsi" w:cstheme="minorHAnsi"/>
          <w:sz w:val="22"/>
          <w:szCs w:val="22"/>
        </w:rPr>
        <w:t>,</w:t>
      </w:r>
      <w:r w:rsidRPr="004B1B84">
        <w:rPr>
          <w:rFonts w:asciiTheme="minorHAnsi" w:hAnsiTheme="minorHAnsi" w:cstheme="minorHAnsi"/>
          <w:sz w:val="22"/>
          <w:szCs w:val="22"/>
        </w:rPr>
        <w:t xml:space="preserve"> knowing what to include as part of in-kind match can be </w:t>
      </w:r>
      <w:r w:rsidR="00C83A1B">
        <w:rPr>
          <w:rFonts w:asciiTheme="minorHAnsi" w:hAnsiTheme="minorHAnsi" w:cstheme="minorHAnsi"/>
          <w:sz w:val="22"/>
          <w:szCs w:val="22"/>
        </w:rPr>
        <w:t>more complicated</w:t>
      </w:r>
      <w:r w:rsidRPr="004B1B84">
        <w:rPr>
          <w:rFonts w:asciiTheme="minorHAnsi" w:hAnsiTheme="minorHAnsi" w:cstheme="minorHAnsi"/>
          <w:sz w:val="22"/>
          <w:szCs w:val="22"/>
        </w:rPr>
        <w:t xml:space="preserve">. </w:t>
      </w:r>
      <w:r w:rsidR="00634B9E">
        <w:rPr>
          <w:rFonts w:asciiTheme="minorHAnsi" w:hAnsiTheme="minorHAnsi" w:cstheme="minorHAnsi"/>
          <w:sz w:val="22"/>
          <w:szCs w:val="22"/>
        </w:rPr>
        <w:t>As has been stated, the</w:t>
      </w:r>
      <w:r w:rsidRPr="004B1B84">
        <w:rPr>
          <w:rFonts w:asciiTheme="minorHAnsi" w:hAnsiTheme="minorHAnsi" w:cstheme="minorHAnsi"/>
          <w:sz w:val="22"/>
          <w:szCs w:val="22"/>
        </w:rPr>
        <w:t xml:space="preserve"> rules regarding </w:t>
      </w:r>
      <w:r w:rsidR="008D4965" w:rsidRPr="004B1B84">
        <w:rPr>
          <w:rFonts w:asciiTheme="minorHAnsi" w:hAnsiTheme="minorHAnsi" w:cstheme="minorHAnsi"/>
          <w:sz w:val="22"/>
          <w:szCs w:val="22"/>
        </w:rPr>
        <w:t xml:space="preserve">each grant </w:t>
      </w:r>
      <w:r w:rsidR="00634B9E">
        <w:rPr>
          <w:rFonts w:asciiTheme="minorHAnsi" w:hAnsiTheme="minorHAnsi" w:cstheme="minorHAnsi"/>
          <w:sz w:val="22"/>
          <w:szCs w:val="22"/>
        </w:rPr>
        <w:t>will</w:t>
      </w:r>
      <w:r w:rsidR="008D4965" w:rsidRPr="004B1B84">
        <w:rPr>
          <w:rFonts w:asciiTheme="minorHAnsi" w:hAnsiTheme="minorHAnsi" w:cstheme="minorHAnsi"/>
          <w:sz w:val="22"/>
          <w:szCs w:val="22"/>
        </w:rPr>
        <w:t xml:space="preserve"> vary, but below are some general rules for tracking in-kind time and expenses. </w:t>
      </w:r>
    </w:p>
    <w:p w:rsidR="008D4965" w:rsidRDefault="008D4965" w:rsidP="00F51CB8">
      <w:pPr>
        <w:pStyle w:val="Default"/>
        <w:rPr>
          <w:rFonts w:asciiTheme="minorHAnsi" w:hAnsiTheme="minorHAnsi" w:cstheme="minorHAnsi"/>
          <w:sz w:val="22"/>
          <w:szCs w:val="22"/>
        </w:rPr>
      </w:pPr>
    </w:p>
    <w:p w:rsidR="00C83A1B" w:rsidRPr="00C83A1B" w:rsidRDefault="00C83A1B" w:rsidP="00F51CB8">
      <w:pPr>
        <w:pStyle w:val="Default"/>
        <w:rPr>
          <w:rFonts w:asciiTheme="minorHAnsi" w:hAnsiTheme="minorHAnsi" w:cstheme="minorHAnsi"/>
          <w:b/>
          <w:sz w:val="22"/>
          <w:szCs w:val="22"/>
        </w:rPr>
      </w:pPr>
      <w:r w:rsidRPr="00C83A1B">
        <w:rPr>
          <w:rFonts w:asciiTheme="minorHAnsi" w:hAnsiTheme="minorHAnsi" w:cstheme="minorHAnsi"/>
          <w:b/>
          <w:sz w:val="22"/>
          <w:szCs w:val="22"/>
        </w:rPr>
        <w:t>IN-KIND MATCH AND RATES</w:t>
      </w:r>
    </w:p>
    <w:p w:rsidR="004B1B84" w:rsidRPr="004B1B84" w:rsidRDefault="008D4965" w:rsidP="004B1B84">
      <w:pPr>
        <w:pStyle w:val="Default"/>
        <w:rPr>
          <w:rFonts w:asciiTheme="minorHAnsi" w:hAnsiTheme="minorHAnsi" w:cstheme="minorHAnsi"/>
          <w:sz w:val="22"/>
          <w:szCs w:val="22"/>
        </w:rPr>
      </w:pPr>
      <w:r w:rsidRPr="004B1B84">
        <w:rPr>
          <w:rFonts w:asciiTheme="minorHAnsi" w:hAnsiTheme="minorHAnsi" w:cstheme="minorHAnsi"/>
          <w:sz w:val="22"/>
          <w:szCs w:val="22"/>
        </w:rPr>
        <w:t xml:space="preserve">All or some of the following expenses can typically be counted as in-kind match: </w:t>
      </w:r>
    </w:p>
    <w:p w:rsidR="004B1B84" w:rsidRPr="004B1B84" w:rsidRDefault="004B1B84" w:rsidP="004B1B84">
      <w:pPr>
        <w:pStyle w:val="Default"/>
        <w:rPr>
          <w:rFonts w:asciiTheme="minorHAnsi" w:hAnsiTheme="minorHAnsi" w:cstheme="minorHAnsi"/>
          <w:sz w:val="22"/>
          <w:szCs w:val="22"/>
        </w:rPr>
      </w:pPr>
    </w:p>
    <w:p w:rsidR="0068530C" w:rsidRPr="0068530C" w:rsidRDefault="00F51CB8" w:rsidP="00B824C2">
      <w:pPr>
        <w:pStyle w:val="ListParagraph"/>
        <w:numPr>
          <w:ilvl w:val="0"/>
          <w:numId w:val="16"/>
        </w:numPr>
        <w:rPr>
          <w:rFonts w:cstheme="minorHAnsi"/>
          <w:iCs/>
        </w:rPr>
      </w:pPr>
      <w:r w:rsidRPr="00B824C2">
        <w:rPr>
          <w:rFonts w:asciiTheme="minorHAnsi" w:eastAsiaTheme="minorHAnsi" w:hAnsiTheme="minorHAnsi" w:cstheme="minorHAnsi"/>
          <w:color w:val="000000"/>
          <w:sz w:val="22"/>
          <w:szCs w:val="22"/>
          <w:u w:val="single"/>
        </w:rPr>
        <w:t>Salaries and Wages.</w:t>
      </w:r>
      <w:r w:rsidR="00B824C2">
        <w:rPr>
          <w:rFonts w:cstheme="minorHAnsi"/>
          <w:color w:val="000000"/>
        </w:rPr>
        <w:t xml:space="preserve"> </w:t>
      </w:r>
      <w:r w:rsidR="004B1B84" w:rsidRPr="00B824C2">
        <w:rPr>
          <w:rFonts w:asciiTheme="minorHAnsi" w:eastAsiaTheme="minorHAnsi" w:hAnsiTheme="minorHAnsi" w:cstheme="minorHAnsi"/>
          <w:color w:val="000000"/>
          <w:sz w:val="22"/>
          <w:szCs w:val="22"/>
        </w:rPr>
        <w:t>List all</w:t>
      </w:r>
      <w:r w:rsidRPr="00B824C2">
        <w:rPr>
          <w:rFonts w:asciiTheme="minorHAnsi" w:eastAsiaTheme="minorHAnsi" w:hAnsiTheme="minorHAnsi" w:cstheme="minorHAnsi"/>
          <w:color w:val="000000"/>
          <w:sz w:val="22"/>
          <w:szCs w:val="22"/>
        </w:rPr>
        <w:t xml:space="preserve"> employees working on the project</w:t>
      </w:r>
      <w:r w:rsidR="004B1B84" w:rsidRPr="00B824C2">
        <w:rPr>
          <w:rFonts w:asciiTheme="minorHAnsi" w:eastAsiaTheme="minorHAnsi" w:hAnsiTheme="minorHAnsi" w:cstheme="minorHAnsi"/>
          <w:color w:val="000000"/>
          <w:sz w:val="22"/>
          <w:szCs w:val="22"/>
        </w:rPr>
        <w:t xml:space="preserve"> </w:t>
      </w:r>
      <w:r w:rsidR="00B824C2">
        <w:rPr>
          <w:rFonts w:asciiTheme="minorHAnsi" w:eastAsiaTheme="minorHAnsi" w:hAnsiTheme="minorHAnsi" w:cstheme="minorHAnsi"/>
          <w:color w:val="000000"/>
          <w:sz w:val="22"/>
          <w:szCs w:val="22"/>
        </w:rPr>
        <w:t xml:space="preserve">(include their title). </w:t>
      </w:r>
      <w:r w:rsidR="004B1B84" w:rsidRPr="00B824C2">
        <w:rPr>
          <w:rFonts w:asciiTheme="minorHAnsi" w:eastAsiaTheme="minorHAnsi" w:hAnsiTheme="minorHAnsi" w:cstheme="minorHAnsi"/>
          <w:color w:val="000000"/>
          <w:sz w:val="22"/>
          <w:szCs w:val="22"/>
        </w:rPr>
        <w:t xml:space="preserve">Rates for employee time should be in keeping with their hourly wage. </w:t>
      </w:r>
      <w:r w:rsidR="0068530C" w:rsidRPr="00B824C2">
        <w:rPr>
          <w:rFonts w:asciiTheme="minorHAnsi" w:eastAsiaTheme="minorHAnsi" w:hAnsiTheme="minorHAnsi" w:cstheme="minorHAnsi"/>
          <w:color w:val="000000"/>
          <w:sz w:val="22"/>
          <w:szCs w:val="22"/>
        </w:rPr>
        <w:t xml:space="preserve"> </w:t>
      </w:r>
      <w:r w:rsidR="0068530C">
        <w:rPr>
          <w:rFonts w:asciiTheme="minorHAnsi" w:eastAsiaTheme="minorHAnsi" w:hAnsiTheme="minorHAnsi" w:cstheme="minorHAnsi"/>
          <w:color w:val="000000"/>
          <w:sz w:val="22"/>
          <w:szCs w:val="22"/>
        </w:rPr>
        <w:t xml:space="preserve">In addition to wage, </w:t>
      </w:r>
      <w:r w:rsidR="0068530C" w:rsidRPr="00B824C2">
        <w:rPr>
          <w:rFonts w:asciiTheme="minorHAnsi" w:eastAsiaTheme="minorHAnsi" w:hAnsiTheme="minorHAnsi" w:cstheme="minorHAnsi"/>
          <w:color w:val="000000"/>
          <w:sz w:val="22"/>
          <w:szCs w:val="22"/>
        </w:rPr>
        <w:t xml:space="preserve">paid fringe benefits that are reasonable, allowable, and allocable may be included in the valuation. </w:t>
      </w:r>
    </w:p>
    <w:p w:rsidR="0068530C" w:rsidRDefault="0068530C" w:rsidP="0068530C">
      <w:pPr>
        <w:pStyle w:val="ListParagraph"/>
        <w:rPr>
          <w:rFonts w:asciiTheme="minorHAnsi" w:eastAsiaTheme="minorHAnsi" w:hAnsiTheme="minorHAnsi" w:cstheme="minorHAnsi"/>
          <w:color w:val="000000"/>
          <w:sz w:val="22"/>
          <w:szCs w:val="22"/>
          <w:u w:val="single"/>
        </w:rPr>
      </w:pPr>
    </w:p>
    <w:p w:rsidR="001B1E08" w:rsidRPr="00B824C2" w:rsidRDefault="0068530C" w:rsidP="0068530C">
      <w:pPr>
        <w:pStyle w:val="ListParagraph"/>
        <w:rPr>
          <w:rFonts w:cstheme="minorHAnsi"/>
          <w:iCs/>
        </w:rPr>
      </w:pPr>
      <w:r>
        <w:rPr>
          <w:rFonts w:asciiTheme="minorHAnsi" w:eastAsiaTheme="minorHAnsi" w:hAnsiTheme="minorHAnsi" w:cstheme="minorHAnsi"/>
          <w:color w:val="000000"/>
          <w:sz w:val="22"/>
          <w:szCs w:val="22"/>
        </w:rPr>
        <w:t xml:space="preserve">If working with volunteers, list all </w:t>
      </w:r>
      <w:r w:rsidRPr="00B824C2">
        <w:rPr>
          <w:rFonts w:asciiTheme="minorHAnsi" w:eastAsiaTheme="minorHAnsi" w:hAnsiTheme="minorHAnsi" w:cstheme="minorHAnsi"/>
          <w:color w:val="000000"/>
          <w:sz w:val="22"/>
          <w:szCs w:val="22"/>
        </w:rPr>
        <w:t>volunteers and the type of work they are completing.</w:t>
      </w:r>
      <w:r>
        <w:rPr>
          <w:rFonts w:asciiTheme="minorHAnsi" w:eastAsiaTheme="minorHAnsi" w:hAnsiTheme="minorHAnsi" w:cstheme="minorHAnsi"/>
          <w:color w:val="000000"/>
          <w:sz w:val="22"/>
          <w:szCs w:val="22"/>
        </w:rPr>
        <w:t xml:space="preserve"> </w:t>
      </w:r>
      <w:r w:rsidRPr="00B824C2">
        <w:rPr>
          <w:rFonts w:asciiTheme="minorHAnsi" w:eastAsiaTheme="minorHAnsi" w:hAnsiTheme="minorHAnsi" w:cstheme="minorHAnsi"/>
          <w:color w:val="000000"/>
          <w:sz w:val="22"/>
          <w:szCs w:val="22"/>
        </w:rPr>
        <w:t xml:space="preserve">General volunteer labor </w:t>
      </w:r>
      <w:r>
        <w:rPr>
          <w:rFonts w:asciiTheme="minorHAnsi" w:eastAsiaTheme="minorHAnsi" w:hAnsiTheme="minorHAnsi" w:cstheme="minorHAnsi"/>
          <w:color w:val="000000"/>
          <w:sz w:val="22"/>
          <w:szCs w:val="22"/>
        </w:rPr>
        <w:t>is often</w:t>
      </w:r>
      <w:r w:rsidRPr="00B824C2">
        <w:rPr>
          <w:rFonts w:asciiTheme="minorHAnsi" w:eastAsiaTheme="minorHAnsi" w:hAnsiTheme="minorHAnsi" w:cstheme="minorHAnsi"/>
          <w:color w:val="000000"/>
          <w:sz w:val="22"/>
          <w:szCs w:val="22"/>
        </w:rPr>
        <w:t xml:space="preserve"> valued at a general volunteer rate, unless the volunteer is performing a specific specialized service</w:t>
      </w:r>
      <w:r>
        <w:rPr>
          <w:rFonts w:asciiTheme="minorHAnsi" w:eastAsiaTheme="minorHAnsi" w:hAnsiTheme="minorHAnsi" w:cstheme="minorHAnsi"/>
          <w:color w:val="000000"/>
          <w:sz w:val="22"/>
          <w:szCs w:val="22"/>
        </w:rPr>
        <w:t xml:space="preserve">. </w:t>
      </w:r>
      <w:r w:rsidRPr="00B824C2">
        <w:rPr>
          <w:rFonts w:asciiTheme="minorHAnsi" w:eastAsiaTheme="minorHAnsi" w:hAnsiTheme="minorHAnsi" w:cstheme="minorHAnsi"/>
          <w:color w:val="000000"/>
          <w:sz w:val="22"/>
          <w:szCs w:val="22"/>
        </w:rPr>
        <w:t xml:space="preserve">Allowable wage rates may be determined by the granting agency, so check with them first. </w:t>
      </w:r>
      <w:r>
        <w:rPr>
          <w:rFonts w:asciiTheme="minorHAnsi" w:eastAsiaTheme="minorHAnsi" w:hAnsiTheme="minorHAnsi" w:cstheme="minorHAnsi"/>
          <w:color w:val="000000"/>
          <w:sz w:val="22"/>
          <w:szCs w:val="22"/>
        </w:rPr>
        <w:t>If these rates are not set by the granting agency, r</w:t>
      </w:r>
      <w:r w:rsidR="004B1B84" w:rsidRPr="00B824C2">
        <w:rPr>
          <w:rFonts w:asciiTheme="minorHAnsi" w:eastAsiaTheme="minorHAnsi" w:hAnsiTheme="minorHAnsi" w:cstheme="minorHAnsi"/>
          <w:color w:val="000000"/>
          <w:sz w:val="22"/>
          <w:szCs w:val="22"/>
        </w:rPr>
        <w:t>ates for volunteer services s</w:t>
      </w:r>
      <w:r w:rsidR="00634B9E">
        <w:rPr>
          <w:rFonts w:asciiTheme="minorHAnsi" w:eastAsiaTheme="minorHAnsi" w:hAnsiTheme="minorHAnsi" w:cstheme="minorHAnsi"/>
          <w:color w:val="000000"/>
          <w:sz w:val="22"/>
          <w:szCs w:val="22"/>
        </w:rPr>
        <w:t>hould</w:t>
      </w:r>
      <w:r w:rsidR="004B1B84" w:rsidRPr="00B824C2">
        <w:rPr>
          <w:rFonts w:asciiTheme="minorHAnsi" w:eastAsiaTheme="minorHAnsi" w:hAnsiTheme="minorHAnsi" w:cstheme="minorHAnsi"/>
          <w:color w:val="000000"/>
          <w:sz w:val="22"/>
          <w:szCs w:val="22"/>
        </w:rPr>
        <w:t xml:space="preserve"> be consistent with</w:t>
      </w:r>
      <w:r w:rsidR="00B824C2">
        <w:rPr>
          <w:rFonts w:asciiTheme="minorHAnsi" w:eastAsiaTheme="minorHAnsi" w:hAnsiTheme="minorHAnsi" w:cstheme="minorHAnsi"/>
          <w:color w:val="000000"/>
          <w:sz w:val="22"/>
          <w:szCs w:val="22"/>
        </w:rPr>
        <w:t xml:space="preserve"> one of the following: 1)</w:t>
      </w:r>
      <w:r w:rsidR="004B1B84" w:rsidRPr="00B824C2">
        <w:rPr>
          <w:rFonts w:asciiTheme="minorHAnsi" w:eastAsiaTheme="minorHAnsi" w:hAnsiTheme="minorHAnsi" w:cstheme="minorHAnsi"/>
          <w:color w:val="000000"/>
          <w:sz w:val="22"/>
          <w:szCs w:val="22"/>
        </w:rPr>
        <w:t xml:space="preserve"> those paid for similar work performed by paid staff</w:t>
      </w:r>
      <w:r w:rsidR="00B824C2">
        <w:rPr>
          <w:rFonts w:asciiTheme="minorHAnsi" w:eastAsiaTheme="minorHAnsi" w:hAnsiTheme="minorHAnsi" w:cstheme="minorHAnsi"/>
          <w:color w:val="000000"/>
          <w:sz w:val="22"/>
          <w:szCs w:val="22"/>
        </w:rPr>
        <w:t xml:space="preserve">; 2) the federal rate; or </w:t>
      </w:r>
      <w:r w:rsidR="00634B9E">
        <w:rPr>
          <w:rFonts w:asciiTheme="minorHAnsi" w:eastAsiaTheme="minorHAnsi" w:hAnsiTheme="minorHAnsi" w:cstheme="minorHAnsi"/>
          <w:color w:val="000000"/>
          <w:sz w:val="22"/>
          <w:szCs w:val="22"/>
        </w:rPr>
        <w:t>3</w:t>
      </w:r>
      <w:r w:rsidR="00B824C2">
        <w:rPr>
          <w:rFonts w:asciiTheme="minorHAnsi" w:eastAsiaTheme="minorHAnsi" w:hAnsiTheme="minorHAnsi" w:cstheme="minorHAnsi"/>
          <w:color w:val="000000"/>
          <w:sz w:val="22"/>
          <w:szCs w:val="22"/>
        </w:rPr>
        <w:t>) the state rate</w:t>
      </w:r>
      <w:r w:rsidR="004B1B84" w:rsidRPr="00B824C2">
        <w:rPr>
          <w:rFonts w:asciiTheme="minorHAnsi" w:eastAsiaTheme="minorHAnsi" w:hAnsiTheme="minorHAnsi" w:cstheme="minorHAnsi"/>
          <w:color w:val="000000"/>
          <w:sz w:val="22"/>
          <w:szCs w:val="22"/>
        </w:rPr>
        <w:t xml:space="preserve">.  If no comparison is possible, rates </w:t>
      </w:r>
      <w:r w:rsidR="00634B9E">
        <w:rPr>
          <w:rFonts w:asciiTheme="minorHAnsi" w:eastAsiaTheme="minorHAnsi" w:hAnsiTheme="minorHAnsi" w:cstheme="minorHAnsi"/>
          <w:color w:val="000000"/>
          <w:sz w:val="22"/>
          <w:szCs w:val="22"/>
        </w:rPr>
        <w:t>should</w:t>
      </w:r>
      <w:r w:rsidR="004B1B84" w:rsidRPr="00B824C2">
        <w:rPr>
          <w:rFonts w:asciiTheme="minorHAnsi" w:eastAsiaTheme="minorHAnsi" w:hAnsiTheme="minorHAnsi" w:cstheme="minorHAnsi"/>
          <w:color w:val="000000"/>
          <w:sz w:val="22"/>
          <w:szCs w:val="22"/>
        </w:rPr>
        <w:t xml:space="preserve"> be consistent with those paid for similar work in the labor market</w:t>
      </w:r>
      <w:r>
        <w:rPr>
          <w:rFonts w:asciiTheme="minorHAnsi" w:eastAsiaTheme="minorHAnsi" w:hAnsiTheme="minorHAnsi" w:cstheme="minorHAnsi"/>
          <w:color w:val="000000"/>
          <w:sz w:val="22"/>
          <w:szCs w:val="22"/>
        </w:rPr>
        <w:t xml:space="preserve">. </w:t>
      </w:r>
      <w:r w:rsidR="004B1B84" w:rsidRPr="00B824C2">
        <w:rPr>
          <w:rFonts w:asciiTheme="minorHAnsi" w:eastAsiaTheme="minorHAnsi" w:hAnsiTheme="minorHAnsi" w:cstheme="minorHAnsi"/>
          <w:color w:val="000000"/>
          <w:sz w:val="22"/>
          <w:szCs w:val="22"/>
        </w:rPr>
        <w:t xml:space="preserve">Otherwise you can seek out information on wage rates </w:t>
      </w:r>
      <w:r w:rsidR="00C83A1B" w:rsidRPr="00B824C2">
        <w:rPr>
          <w:rFonts w:asciiTheme="minorHAnsi" w:eastAsiaTheme="minorHAnsi" w:hAnsiTheme="minorHAnsi" w:cstheme="minorHAnsi"/>
          <w:color w:val="000000"/>
          <w:sz w:val="22"/>
          <w:szCs w:val="22"/>
        </w:rPr>
        <w:t xml:space="preserve">by inquiring with the Bureau of Labor </w:t>
      </w:r>
      <w:r w:rsidR="00403B36" w:rsidRPr="00B824C2">
        <w:rPr>
          <w:rFonts w:asciiTheme="minorHAnsi" w:eastAsiaTheme="minorHAnsi" w:hAnsiTheme="minorHAnsi" w:cstheme="minorHAnsi"/>
          <w:color w:val="000000"/>
          <w:sz w:val="22"/>
          <w:szCs w:val="22"/>
        </w:rPr>
        <w:t xml:space="preserve">Statistics </w:t>
      </w:r>
      <w:hyperlink r:id="rId7" w:history="1">
        <w:r w:rsidR="004B1B84" w:rsidRPr="0068530C">
          <w:rPr>
            <w:rStyle w:val="Hyperlink"/>
            <w:rFonts w:asciiTheme="minorHAnsi" w:eastAsiaTheme="minorHAnsi" w:hAnsiTheme="minorHAnsi" w:cstheme="minorHAnsi"/>
            <w:sz w:val="22"/>
            <w:szCs w:val="22"/>
          </w:rPr>
          <w:t>www.bls.gov</w:t>
        </w:r>
      </w:hyperlink>
      <w:r w:rsidR="004B1B84" w:rsidRPr="0068530C">
        <w:rPr>
          <w:rStyle w:val="Hyperlink"/>
          <w:rFonts w:asciiTheme="minorHAnsi" w:eastAsiaTheme="minorHAnsi" w:hAnsiTheme="minorHAnsi" w:cstheme="minorHAnsi"/>
          <w:sz w:val="22"/>
          <w:szCs w:val="22"/>
        </w:rPr>
        <w:t xml:space="preserve"> </w:t>
      </w:r>
      <w:r w:rsidR="004B1B84" w:rsidRPr="0068530C">
        <w:rPr>
          <w:rFonts w:asciiTheme="minorHAnsi" w:eastAsiaTheme="minorHAnsi" w:hAnsiTheme="minorHAnsi" w:cstheme="minorHAnsi"/>
          <w:color w:val="000000"/>
          <w:sz w:val="22"/>
          <w:szCs w:val="22"/>
        </w:rPr>
        <w:t>or by</w:t>
      </w:r>
      <w:r w:rsidR="004B1B84" w:rsidRPr="00B824C2">
        <w:rPr>
          <w:rFonts w:asciiTheme="minorHAnsi" w:eastAsiaTheme="minorHAnsi" w:hAnsiTheme="minorHAnsi" w:cstheme="minorHAnsi"/>
          <w:color w:val="000000"/>
          <w:sz w:val="22"/>
          <w:szCs w:val="22"/>
        </w:rPr>
        <w:t xml:space="preserve"> consulting other non-profits in your region</w:t>
      </w:r>
      <w:r w:rsidR="001B1E08" w:rsidRPr="00B824C2">
        <w:rPr>
          <w:rFonts w:asciiTheme="minorHAnsi" w:eastAsiaTheme="minorHAnsi" w:hAnsiTheme="minorHAnsi" w:cstheme="minorHAnsi"/>
          <w:color w:val="000000"/>
          <w:sz w:val="22"/>
          <w:szCs w:val="22"/>
        </w:rPr>
        <w:t xml:space="preserve">. </w:t>
      </w:r>
    </w:p>
    <w:p w:rsidR="001B1E08" w:rsidRPr="001B1E08" w:rsidRDefault="001B1E08" w:rsidP="001B1E08">
      <w:pPr>
        <w:widowControl w:val="0"/>
        <w:autoSpaceDE w:val="0"/>
        <w:autoSpaceDN w:val="0"/>
        <w:adjustRightInd w:val="0"/>
        <w:spacing w:after="0" w:line="240" w:lineRule="auto"/>
        <w:ind w:left="720"/>
        <w:rPr>
          <w:rFonts w:cstheme="minorHAnsi"/>
        </w:rPr>
      </w:pPr>
    </w:p>
    <w:p w:rsidR="00F51CB8" w:rsidRPr="004B1B84" w:rsidRDefault="00F51CB8" w:rsidP="004B1B84">
      <w:pPr>
        <w:pStyle w:val="NoSpacing"/>
        <w:numPr>
          <w:ilvl w:val="0"/>
          <w:numId w:val="7"/>
        </w:numPr>
        <w:rPr>
          <w:rFonts w:cstheme="minorHAnsi"/>
          <w:color w:val="000000"/>
        </w:rPr>
      </w:pPr>
      <w:r w:rsidRPr="004B1B84">
        <w:rPr>
          <w:rFonts w:cstheme="minorHAnsi"/>
          <w:color w:val="000000"/>
          <w:u w:val="single"/>
        </w:rPr>
        <w:t>Fringe Benefits</w:t>
      </w:r>
      <w:r w:rsidRPr="004B1B84">
        <w:rPr>
          <w:rFonts w:cstheme="minorHAnsi"/>
          <w:color w:val="000000"/>
        </w:rPr>
        <w:t>.  Propose your rates/amounts.  If rates are audit approved, include a copy of the audit agreement and/or the name of the audit agency. If more than one rate is used, l</w:t>
      </w:r>
      <w:r w:rsidR="0068530C">
        <w:rPr>
          <w:rFonts w:cstheme="minorHAnsi"/>
          <w:color w:val="000000"/>
        </w:rPr>
        <w:t>i</w:t>
      </w:r>
      <w:r w:rsidRPr="004B1B84">
        <w:rPr>
          <w:rFonts w:cstheme="minorHAnsi"/>
          <w:color w:val="000000"/>
        </w:rPr>
        <w:t>st each rate and the wage or salary base.</w:t>
      </w:r>
    </w:p>
    <w:p w:rsidR="00F51CB8" w:rsidRPr="004B1B84" w:rsidRDefault="00F51CB8" w:rsidP="008D4965">
      <w:pPr>
        <w:pStyle w:val="NoSpacing"/>
        <w:rPr>
          <w:rFonts w:cstheme="minorHAnsi"/>
          <w:color w:val="000000"/>
        </w:rPr>
      </w:pPr>
    </w:p>
    <w:p w:rsidR="00F51CB8" w:rsidRPr="004B1B84" w:rsidRDefault="00F51CB8" w:rsidP="004B1B84">
      <w:pPr>
        <w:pStyle w:val="NoSpacing"/>
        <w:numPr>
          <w:ilvl w:val="0"/>
          <w:numId w:val="7"/>
        </w:numPr>
        <w:rPr>
          <w:rFonts w:cstheme="minorHAnsi"/>
          <w:color w:val="000000"/>
        </w:rPr>
      </w:pPr>
      <w:r w:rsidRPr="004B1B84">
        <w:rPr>
          <w:rFonts w:cstheme="minorHAnsi"/>
          <w:color w:val="000000"/>
          <w:u w:val="single"/>
        </w:rPr>
        <w:t>Consultant/Contracting Fees</w:t>
      </w:r>
      <w:r w:rsidRPr="004B1B84">
        <w:rPr>
          <w:rFonts w:cstheme="minorHAnsi"/>
          <w:color w:val="000000"/>
        </w:rPr>
        <w:t xml:space="preserve">.  Include payments for professional and technical consultants and contractors participating in the project. </w:t>
      </w:r>
    </w:p>
    <w:p w:rsidR="00F51CB8" w:rsidRPr="004B1B84" w:rsidRDefault="00F51CB8" w:rsidP="004B1B84">
      <w:pPr>
        <w:pStyle w:val="NoSpacing"/>
        <w:ind w:firstLine="30"/>
        <w:rPr>
          <w:rFonts w:cstheme="minorHAnsi"/>
          <w:color w:val="000000"/>
        </w:rPr>
      </w:pPr>
    </w:p>
    <w:p w:rsidR="00F51CB8" w:rsidRDefault="00F51CB8" w:rsidP="008D4965">
      <w:pPr>
        <w:pStyle w:val="NoSpacing"/>
        <w:numPr>
          <w:ilvl w:val="0"/>
          <w:numId w:val="7"/>
        </w:numPr>
        <w:rPr>
          <w:rFonts w:cstheme="minorHAnsi"/>
          <w:color w:val="000000"/>
        </w:rPr>
      </w:pPr>
      <w:r w:rsidRPr="00C546F3">
        <w:rPr>
          <w:rFonts w:cstheme="minorHAnsi"/>
          <w:color w:val="000000"/>
          <w:u w:val="single"/>
        </w:rPr>
        <w:t>Travel and Per Diem.</w:t>
      </w:r>
      <w:r w:rsidR="0068530C">
        <w:rPr>
          <w:rFonts w:cstheme="minorHAnsi"/>
          <w:color w:val="000000"/>
        </w:rPr>
        <w:t xml:space="preserve">  For each trip</w:t>
      </w:r>
      <w:r w:rsidRPr="00C546F3">
        <w:rPr>
          <w:rFonts w:cstheme="minorHAnsi"/>
          <w:color w:val="000000"/>
        </w:rPr>
        <w:t xml:space="preserve"> </w:t>
      </w:r>
      <w:r w:rsidR="00E26429">
        <w:rPr>
          <w:rFonts w:cstheme="minorHAnsi"/>
          <w:color w:val="000000"/>
        </w:rPr>
        <w:t xml:space="preserve">you should </w:t>
      </w:r>
      <w:r w:rsidRPr="00C546F3">
        <w:rPr>
          <w:rFonts w:cstheme="minorHAnsi"/>
          <w:color w:val="000000"/>
        </w:rPr>
        <w:t xml:space="preserve">indicate the number of persons traveling, the total days they will be in travel status, and the total subsistence and transportation costs for that trip.  Per </w:t>
      </w:r>
      <w:proofErr w:type="gramStart"/>
      <w:r w:rsidRPr="00C546F3">
        <w:rPr>
          <w:rFonts w:cstheme="minorHAnsi"/>
          <w:color w:val="000000"/>
        </w:rPr>
        <w:t>diem</w:t>
      </w:r>
      <w:proofErr w:type="gramEnd"/>
      <w:r w:rsidRPr="00C546F3">
        <w:rPr>
          <w:rFonts w:cstheme="minorHAnsi"/>
          <w:color w:val="000000"/>
        </w:rPr>
        <w:t xml:space="preserve"> rates s</w:t>
      </w:r>
      <w:r w:rsidR="0068530C">
        <w:rPr>
          <w:rFonts w:cstheme="minorHAnsi"/>
          <w:color w:val="000000"/>
        </w:rPr>
        <w:t xml:space="preserve">hould </w:t>
      </w:r>
      <w:r w:rsidRPr="00C546F3">
        <w:rPr>
          <w:rFonts w:cstheme="minorHAnsi"/>
          <w:color w:val="000000"/>
        </w:rPr>
        <w:t xml:space="preserve">not exceed maximum Federal rates.  </w:t>
      </w:r>
    </w:p>
    <w:p w:rsidR="00C546F3" w:rsidRPr="00C546F3" w:rsidRDefault="00C546F3" w:rsidP="00C546F3">
      <w:pPr>
        <w:pStyle w:val="NoSpacing"/>
        <w:rPr>
          <w:rFonts w:cstheme="minorHAnsi"/>
          <w:color w:val="000000"/>
        </w:rPr>
      </w:pPr>
    </w:p>
    <w:p w:rsidR="00F51CB8" w:rsidRPr="004B1B84" w:rsidRDefault="00F51CB8" w:rsidP="004B1B84">
      <w:pPr>
        <w:pStyle w:val="NoSpacing"/>
        <w:numPr>
          <w:ilvl w:val="0"/>
          <w:numId w:val="7"/>
        </w:numPr>
        <w:rPr>
          <w:rFonts w:cstheme="minorHAnsi"/>
          <w:color w:val="000000"/>
        </w:rPr>
      </w:pPr>
      <w:r w:rsidRPr="004B1B84">
        <w:rPr>
          <w:rFonts w:cstheme="minorHAnsi"/>
          <w:color w:val="000000"/>
          <w:u w:val="single"/>
        </w:rPr>
        <w:lastRenderedPageBreak/>
        <w:t>Supplies and Materials.</w:t>
      </w:r>
      <w:r w:rsidRPr="004B1B84">
        <w:rPr>
          <w:rFonts w:cstheme="minorHAnsi"/>
          <w:color w:val="000000"/>
        </w:rPr>
        <w:t xml:space="preserve">  Include consumable supplies and materials to be used in the project, listing each item and quantity individually.  Include items of expendable equipment, i.e., equipment costing less than $500 or with an estimated useful life of less than two years.  Equipment costing more than that should be lis</w:t>
      </w:r>
      <w:r w:rsidR="004B1B84">
        <w:rPr>
          <w:rFonts w:cstheme="minorHAnsi"/>
          <w:color w:val="000000"/>
        </w:rPr>
        <w:t>ted in the Other Costs category.</w:t>
      </w:r>
    </w:p>
    <w:p w:rsidR="00F51CB8" w:rsidRPr="004B1B84" w:rsidRDefault="00F51CB8" w:rsidP="008D4965">
      <w:pPr>
        <w:pStyle w:val="NoSpacing"/>
        <w:rPr>
          <w:rFonts w:cstheme="minorHAnsi"/>
          <w:color w:val="000000"/>
        </w:rPr>
      </w:pPr>
    </w:p>
    <w:p w:rsidR="00F51CB8" w:rsidRPr="001B1E08" w:rsidRDefault="00F51CB8" w:rsidP="001B1E08">
      <w:pPr>
        <w:widowControl w:val="0"/>
        <w:numPr>
          <w:ilvl w:val="0"/>
          <w:numId w:val="4"/>
        </w:numPr>
        <w:autoSpaceDE w:val="0"/>
        <w:autoSpaceDN w:val="0"/>
        <w:adjustRightInd w:val="0"/>
        <w:spacing w:after="0" w:line="240" w:lineRule="auto"/>
        <w:rPr>
          <w:rFonts w:cstheme="minorHAnsi"/>
        </w:rPr>
      </w:pPr>
      <w:r w:rsidRPr="004B1B84">
        <w:rPr>
          <w:rFonts w:cstheme="minorHAnsi"/>
          <w:color w:val="000000"/>
          <w:u w:val="single"/>
        </w:rPr>
        <w:t>Services.</w:t>
      </w:r>
      <w:r w:rsidRPr="004B1B84">
        <w:rPr>
          <w:rFonts w:cstheme="minorHAnsi"/>
          <w:color w:val="000000"/>
        </w:rPr>
        <w:t xml:space="preserve">  This should include the cost of duplication and printing, long distance telephone calls, equipment rental, postage, and other services not previously listed.</w:t>
      </w:r>
      <w:r w:rsidR="001B1E08" w:rsidRPr="001B1E08">
        <w:rPr>
          <w:rFonts w:cstheme="minorHAnsi"/>
          <w:iCs/>
        </w:rPr>
        <w:t xml:space="preserve"> Donated services for </w:t>
      </w:r>
      <w:r w:rsidR="001B1E08" w:rsidRPr="001B1E08">
        <w:rPr>
          <w:rFonts w:cstheme="minorHAnsi"/>
        </w:rPr>
        <w:t>specialized services</w:t>
      </w:r>
      <w:r w:rsidR="001B1E08" w:rsidRPr="001B1E08">
        <w:rPr>
          <w:rFonts w:cstheme="minorHAnsi"/>
          <w:iCs/>
        </w:rPr>
        <w:t xml:space="preserve"> pertinent to the execution of the funding award </w:t>
      </w:r>
      <w:r w:rsidR="00E26429">
        <w:rPr>
          <w:rFonts w:cstheme="minorHAnsi"/>
          <w:iCs/>
        </w:rPr>
        <w:t>should</w:t>
      </w:r>
      <w:r w:rsidR="001B1E08" w:rsidRPr="001B1E08">
        <w:rPr>
          <w:rFonts w:cstheme="minorHAnsi"/>
          <w:iCs/>
        </w:rPr>
        <w:t xml:space="preserve"> be valued at a rate equivalent to that rate ordinarily paid for work in the project applicant’s organization. If the project applicant does not have employees performing similar work, the rates will be consistent with those ordinarily paid by other employers for similar work.</w:t>
      </w:r>
    </w:p>
    <w:p w:rsidR="00F51CB8" w:rsidRPr="004B1B84" w:rsidRDefault="00F51CB8" w:rsidP="00F51CB8">
      <w:pPr>
        <w:pStyle w:val="ListParagraph"/>
        <w:rPr>
          <w:rFonts w:asciiTheme="minorHAnsi" w:eastAsiaTheme="minorHAnsi" w:hAnsiTheme="minorHAnsi" w:cstheme="minorHAnsi"/>
          <w:color w:val="000000"/>
          <w:sz w:val="22"/>
          <w:szCs w:val="22"/>
        </w:rPr>
      </w:pPr>
    </w:p>
    <w:p w:rsidR="007948F7" w:rsidRPr="007948F7" w:rsidRDefault="007948F7" w:rsidP="008D4965">
      <w:pPr>
        <w:pStyle w:val="ListParagraph"/>
        <w:numPr>
          <w:ilvl w:val="0"/>
          <w:numId w:val="6"/>
        </w:numPr>
        <w:rPr>
          <w:rFonts w:asciiTheme="minorHAnsi" w:hAnsiTheme="minorHAnsi" w:cstheme="minorHAnsi"/>
          <w:color w:val="000000"/>
          <w:sz w:val="22"/>
          <w:szCs w:val="22"/>
        </w:rPr>
      </w:pPr>
      <w:r w:rsidRPr="007948F7">
        <w:rPr>
          <w:rFonts w:asciiTheme="minorHAnsi" w:hAnsiTheme="minorHAnsi" w:cstheme="minorHAnsi"/>
          <w:color w:val="000000"/>
          <w:sz w:val="22"/>
          <w:szCs w:val="22"/>
          <w:u w:val="single"/>
        </w:rPr>
        <w:t>Equipment</w:t>
      </w:r>
      <w:r w:rsidR="00F51CB8" w:rsidRPr="007948F7">
        <w:rPr>
          <w:rFonts w:asciiTheme="minorHAnsi" w:hAnsiTheme="minorHAnsi" w:cstheme="minorHAnsi"/>
          <w:color w:val="000000"/>
          <w:sz w:val="22"/>
          <w:szCs w:val="22"/>
        </w:rPr>
        <w:t xml:space="preserve">.  List equipment items in excess of $500 and other items not previously listed.  Note that equipment items worth less than $500 or that have a useful life of less than 2 years </w:t>
      </w:r>
      <w:r w:rsidR="00E26429">
        <w:rPr>
          <w:rFonts w:asciiTheme="minorHAnsi" w:hAnsiTheme="minorHAnsi" w:cstheme="minorHAnsi"/>
          <w:color w:val="000000"/>
          <w:sz w:val="22"/>
          <w:szCs w:val="22"/>
        </w:rPr>
        <w:t>should</w:t>
      </w:r>
      <w:r w:rsidR="00F51CB8" w:rsidRPr="007948F7">
        <w:rPr>
          <w:rFonts w:asciiTheme="minorHAnsi" w:hAnsiTheme="minorHAnsi" w:cstheme="minorHAnsi"/>
          <w:color w:val="000000"/>
          <w:sz w:val="22"/>
          <w:szCs w:val="22"/>
        </w:rPr>
        <w:t xml:space="preserve"> be listed in the Supplies and Materials category.</w:t>
      </w:r>
      <w:r w:rsidRPr="007948F7">
        <w:rPr>
          <w:rFonts w:asciiTheme="minorHAnsi" w:hAnsiTheme="minorHAnsi" w:cstheme="minorHAnsi"/>
          <w:sz w:val="22"/>
          <w:szCs w:val="22"/>
        </w:rPr>
        <w:t xml:space="preserve"> </w:t>
      </w:r>
      <w:r w:rsidR="00E26429">
        <w:rPr>
          <w:rFonts w:asciiTheme="minorHAnsi" w:hAnsiTheme="minorHAnsi" w:cstheme="minorHAnsi"/>
          <w:sz w:val="22"/>
          <w:szCs w:val="22"/>
        </w:rPr>
        <w:t>Frequently you are asked to reflect the depreciated value of the equipment. To do this,  c</w:t>
      </w:r>
      <w:r w:rsidRPr="007948F7">
        <w:rPr>
          <w:rFonts w:asciiTheme="minorHAnsi" w:hAnsiTheme="minorHAnsi" w:cstheme="minorHAnsi"/>
          <w:sz w:val="22"/>
          <w:szCs w:val="22"/>
        </w:rPr>
        <w:t xml:space="preserve">alculate </w:t>
      </w:r>
      <w:r w:rsidR="00E26429">
        <w:rPr>
          <w:rFonts w:asciiTheme="minorHAnsi" w:hAnsiTheme="minorHAnsi" w:cstheme="minorHAnsi"/>
          <w:sz w:val="22"/>
          <w:szCs w:val="22"/>
        </w:rPr>
        <w:t xml:space="preserve">the </w:t>
      </w:r>
      <w:r w:rsidRPr="007948F7">
        <w:rPr>
          <w:rFonts w:asciiTheme="minorHAnsi" w:hAnsiTheme="minorHAnsi" w:cstheme="minorHAnsi"/>
          <w:sz w:val="22"/>
          <w:szCs w:val="22"/>
        </w:rPr>
        <w:t xml:space="preserve">straight-line depreciation of </w:t>
      </w:r>
      <w:r w:rsidR="00E26429">
        <w:rPr>
          <w:rFonts w:asciiTheme="minorHAnsi" w:hAnsiTheme="minorHAnsi" w:cstheme="minorHAnsi"/>
          <w:sz w:val="22"/>
          <w:szCs w:val="22"/>
        </w:rPr>
        <w:t xml:space="preserve">the </w:t>
      </w:r>
      <w:r w:rsidRPr="007948F7">
        <w:rPr>
          <w:rFonts w:asciiTheme="minorHAnsi" w:hAnsiTheme="minorHAnsi" w:cstheme="minorHAnsi"/>
          <w:sz w:val="22"/>
          <w:szCs w:val="22"/>
        </w:rPr>
        <w:t xml:space="preserve">full cost of equipment over 5 years and factor down according to usage on the project, e.g., A $5,000 piece of equipment over 5 years = $1,000 per year or </w:t>
      </w:r>
      <w:r w:rsidR="00E26429">
        <w:rPr>
          <w:rFonts w:asciiTheme="minorHAnsi" w:hAnsiTheme="minorHAnsi" w:cstheme="minorHAnsi"/>
          <w:sz w:val="22"/>
          <w:szCs w:val="22"/>
        </w:rPr>
        <w:t>$5</w:t>
      </w:r>
      <w:r w:rsidRPr="007948F7">
        <w:rPr>
          <w:rFonts w:asciiTheme="minorHAnsi" w:hAnsiTheme="minorHAnsi" w:cstheme="minorHAnsi"/>
          <w:sz w:val="22"/>
          <w:szCs w:val="22"/>
        </w:rPr>
        <w:t xml:space="preserve">00 for six months </w:t>
      </w:r>
      <w:r w:rsidR="00E26429">
        <w:rPr>
          <w:rFonts w:asciiTheme="minorHAnsi" w:hAnsiTheme="minorHAnsi" w:cstheme="minorHAnsi"/>
          <w:sz w:val="22"/>
          <w:szCs w:val="22"/>
        </w:rPr>
        <w:t>of use.</w:t>
      </w:r>
    </w:p>
    <w:p w:rsidR="007948F7" w:rsidRPr="007948F7" w:rsidRDefault="00E26429" w:rsidP="00E26429">
      <w:pPr>
        <w:pStyle w:val="ListParagraph"/>
        <w:tabs>
          <w:tab w:val="left" w:pos="7091"/>
        </w:tabs>
        <w:rPr>
          <w:rFonts w:asciiTheme="minorHAnsi" w:hAnsiTheme="minorHAnsi" w:cstheme="minorHAnsi"/>
          <w:color w:val="000000"/>
          <w:sz w:val="22"/>
          <w:szCs w:val="22"/>
        </w:rPr>
      </w:pPr>
      <w:r>
        <w:rPr>
          <w:rFonts w:asciiTheme="minorHAnsi" w:hAnsiTheme="minorHAnsi" w:cstheme="minorHAnsi"/>
          <w:color w:val="000000"/>
          <w:sz w:val="22"/>
          <w:szCs w:val="22"/>
        </w:rPr>
        <w:tab/>
      </w:r>
    </w:p>
    <w:p w:rsidR="00F51CB8" w:rsidRDefault="00F51CB8" w:rsidP="00F51CB8">
      <w:pPr>
        <w:pStyle w:val="ListParagraph"/>
        <w:numPr>
          <w:ilvl w:val="0"/>
          <w:numId w:val="6"/>
        </w:numPr>
        <w:rPr>
          <w:rFonts w:asciiTheme="minorHAnsi" w:hAnsiTheme="minorHAnsi" w:cstheme="minorHAnsi"/>
          <w:color w:val="000000"/>
          <w:sz w:val="22"/>
          <w:szCs w:val="22"/>
        </w:rPr>
      </w:pPr>
      <w:r w:rsidRPr="007948F7">
        <w:rPr>
          <w:rFonts w:asciiTheme="minorHAnsi" w:hAnsiTheme="minorHAnsi" w:cstheme="minorHAnsi"/>
          <w:color w:val="000000"/>
          <w:sz w:val="22"/>
          <w:szCs w:val="22"/>
          <w:u w:val="single"/>
        </w:rPr>
        <w:t>Indirect Charges</w:t>
      </w:r>
      <w:r w:rsidRPr="007948F7">
        <w:rPr>
          <w:rFonts w:asciiTheme="minorHAnsi" w:hAnsiTheme="minorHAnsi" w:cstheme="minorHAnsi"/>
          <w:color w:val="000000"/>
          <w:sz w:val="22"/>
          <w:szCs w:val="22"/>
        </w:rPr>
        <w:t xml:space="preserve">.  If indirect costs will be charged to the grant, </w:t>
      </w:r>
      <w:r w:rsidR="007948F7">
        <w:rPr>
          <w:rFonts w:asciiTheme="minorHAnsi" w:hAnsiTheme="minorHAnsi" w:cstheme="minorHAnsi"/>
          <w:color w:val="000000"/>
          <w:sz w:val="22"/>
          <w:szCs w:val="22"/>
        </w:rPr>
        <w:t xml:space="preserve">use </w:t>
      </w:r>
      <w:r w:rsidRPr="007948F7">
        <w:rPr>
          <w:rFonts w:asciiTheme="minorHAnsi" w:hAnsiTheme="minorHAnsi" w:cstheme="minorHAnsi"/>
          <w:color w:val="000000"/>
          <w:sz w:val="22"/>
          <w:szCs w:val="22"/>
        </w:rPr>
        <w:t xml:space="preserve">your current approved indirect cost rate and the direct costs it will be applied to.  A copy of your most recent indirect cost rate </w:t>
      </w:r>
      <w:r w:rsidR="00E26429">
        <w:rPr>
          <w:rFonts w:asciiTheme="minorHAnsi" w:hAnsiTheme="minorHAnsi" w:cstheme="minorHAnsi"/>
          <w:color w:val="000000"/>
          <w:sz w:val="22"/>
          <w:szCs w:val="22"/>
        </w:rPr>
        <w:t xml:space="preserve">should </w:t>
      </w:r>
      <w:r w:rsidRPr="007948F7">
        <w:rPr>
          <w:rFonts w:asciiTheme="minorHAnsi" w:hAnsiTheme="minorHAnsi" w:cstheme="minorHAnsi"/>
          <w:color w:val="000000"/>
          <w:sz w:val="22"/>
          <w:szCs w:val="22"/>
        </w:rPr>
        <w:t xml:space="preserve">be attached if indirect costs will be requested.  </w:t>
      </w:r>
    </w:p>
    <w:p w:rsidR="00C83A1B" w:rsidRDefault="00C83A1B" w:rsidP="00C83A1B">
      <w:pPr>
        <w:rPr>
          <w:rFonts w:cstheme="minorHAnsi"/>
          <w:color w:val="000000"/>
        </w:rPr>
      </w:pPr>
    </w:p>
    <w:p w:rsidR="00C83A1B" w:rsidRPr="00C83A1B" w:rsidRDefault="00C83A1B" w:rsidP="00C83A1B">
      <w:pPr>
        <w:widowControl w:val="0"/>
        <w:autoSpaceDE w:val="0"/>
        <w:autoSpaceDN w:val="0"/>
        <w:adjustRightInd w:val="0"/>
        <w:spacing w:after="0" w:line="240" w:lineRule="auto"/>
        <w:rPr>
          <w:rFonts w:cstheme="minorHAnsi"/>
        </w:rPr>
      </w:pPr>
      <w:r w:rsidRPr="00C83A1B">
        <w:rPr>
          <w:rFonts w:cstheme="minorHAnsi"/>
          <w:bCs/>
        </w:rPr>
        <w:t xml:space="preserve">Activities that </w:t>
      </w:r>
      <w:r w:rsidR="00D63BC6">
        <w:rPr>
          <w:rFonts w:cstheme="minorHAnsi"/>
          <w:bCs/>
        </w:rPr>
        <w:t xml:space="preserve">typically </w:t>
      </w:r>
      <w:r w:rsidRPr="00C83A1B">
        <w:rPr>
          <w:rFonts w:cstheme="minorHAnsi"/>
          <w:bCs/>
        </w:rPr>
        <w:t>do not qualify as in-kind contribution include:</w:t>
      </w:r>
    </w:p>
    <w:p w:rsidR="00C83A1B" w:rsidRPr="00D63BC6" w:rsidRDefault="00C83A1B" w:rsidP="00D63BC6">
      <w:pPr>
        <w:pStyle w:val="ListParagraph"/>
        <w:numPr>
          <w:ilvl w:val="0"/>
          <w:numId w:val="8"/>
        </w:numPr>
        <w:ind w:left="1080"/>
        <w:rPr>
          <w:rFonts w:asciiTheme="minorHAnsi" w:hAnsiTheme="minorHAnsi" w:cstheme="minorHAnsi"/>
          <w:sz w:val="22"/>
          <w:szCs w:val="22"/>
        </w:rPr>
      </w:pPr>
      <w:r w:rsidRPr="007948F7">
        <w:rPr>
          <w:rFonts w:asciiTheme="minorHAnsi" w:hAnsiTheme="minorHAnsi" w:cstheme="minorHAnsi"/>
          <w:sz w:val="22"/>
          <w:szCs w:val="22"/>
        </w:rPr>
        <w:t>Passive attendance on training courses, meetings, seminars, etc. (i.e., attendance</w:t>
      </w:r>
      <w:r w:rsidR="00D63BC6">
        <w:rPr>
          <w:rFonts w:asciiTheme="minorHAnsi" w:hAnsiTheme="minorHAnsi" w:cstheme="minorHAnsi"/>
          <w:sz w:val="22"/>
          <w:szCs w:val="22"/>
        </w:rPr>
        <w:t xml:space="preserve"> </w:t>
      </w:r>
      <w:r w:rsidRPr="00D63BC6">
        <w:rPr>
          <w:rFonts w:asciiTheme="minorHAnsi" w:hAnsiTheme="minorHAnsi" w:cstheme="minorHAnsi"/>
          <w:sz w:val="22"/>
          <w:szCs w:val="22"/>
        </w:rPr>
        <w:t>with no input, as a member of the audience or group);</w:t>
      </w:r>
    </w:p>
    <w:p w:rsidR="00C83A1B" w:rsidRPr="00E26429" w:rsidRDefault="00C83A1B" w:rsidP="00DA33E3">
      <w:pPr>
        <w:pStyle w:val="ListParagraph"/>
        <w:numPr>
          <w:ilvl w:val="0"/>
          <w:numId w:val="8"/>
        </w:numPr>
        <w:ind w:left="1080"/>
        <w:rPr>
          <w:rFonts w:asciiTheme="minorHAnsi" w:hAnsiTheme="minorHAnsi" w:cstheme="minorHAnsi"/>
          <w:sz w:val="22"/>
          <w:szCs w:val="22"/>
        </w:rPr>
      </w:pPr>
      <w:r w:rsidRPr="00E26429">
        <w:rPr>
          <w:rFonts w:asciiTheme="minorHAnsi" w:hAnsiTheme="minorHAnsi" w:cstheme="minorHAnsi"/>
          <w:sz w:val="22"/>
          <w:szCs w:val="22"/>
        </w:rPr>
        <w:t>Provision of pre-existing (i.e. not generated within the duration of the project)</w:t>
      </w:r>
      <w:r w:rsidR="00E26429">
        <w:rPr>
          <w:rFonts w:asciiTheme="minorHAnsi" w:hAnsiTheme="minorHAnsi" w:cstheme="minorHAnsi"/>
          <w:sz w:val="22"/>
          <w:szCs w:val="22"/>
        </w:rPr>
        <w:t xml:space="preserve"> </w:t>
      </w:r>
      <w:r w:rsidRPr="00E26429">
        <w:rPr>
          <w:rFonts w:asciiTheme="minorHAnsi" w:hAnsiTheme="minorHAnsi" w:cstheme="minorHAnsi"/>
          <w:sz w:val="22"/>
          <w:szCs w:val="22"/>
        </w:rPr>
        <w:t>data/expertise/knowledge tools, which are publicly available free of charge.</w:t>
      </w:r>
    </w:p>
    <w:p w:rsidR="00C83A1B" w:rsidRPr="007948F7" w:rsidRDefault="00C83A1B" w:rsidP="00C83A1B">
      <w:pPr>
        <w:pStyle w:val="ListParagraph"/>
        <w:numPr>
          <w:ilvl w:val="0"/>
          <w:numId w:val="8"/>
        </w:numPr>
        <w:ind w:left="1080"/>
        <w:rPr>
          <w:rFonts w:asciiTheme="minorHAnsi" w:hAnsiTheme="minorHAnsi" w:cstheme="minorHAnsi"/>
          <w:sz w:val="22"/>
          <w:szCs w:val="22"/>
        </w:rPr>
      </w:pPr>
      <w:r w:rsidRPr="007948F7">
        <w:rPr>
          <w:rFonts w:asciiTheme="minorHAnsi" w:eastAsia="+mn-ea" w:hAnsiTheme="minorHAnsi" w:cstheme="minorHAnsi"/>
          <w:sz w:val="22"/>
          <w:szCs w:val="22"/>
        </w:rPr>
        <w:t>Routine operations by partners who would do this work whether or not the coordinating entity existed</w:t>
      </w:r>
      <w:r>
        <w:rPr>
          <w:rFonts w:asciiTheme="minorHAnsi" w:eastAsia="+mn-ea" w:hAnsiTheme="minorHAnsi" w:cstheme="minorHAnsi"/>
          <w:sz w:val="22"/>
          <w:szCs w:val="22"/>
        </w:rPr>
        <w:t>.</w:t>
      </w:r>
    </w:p>
    <w:p w:rsidR="00C83A1B" w:rsidRPr="00C83A1B" w:rsidRDefault="00C83A1B" w:rsidP="00C83A1B">
      <w:pPr>
        <w:rPr>
          <w:rFonts w:cstheme="minorHAnsi"/>
          <w:color w:val="000000"/>
        </w:rPr>
      </w:pPr>
    </w:p>
    <w:p w:rsidR="004B1B84" w:rsidRPr="00C83A1B" w:rsidRDefault="00C83A1B" w:rsidP="00F51CB8">
      <w:pPr>
        <w:rPr>
          <w:rFonts w:cstheme="minorHAnsi"/>
          <w:b/>
          <w:color w:val="000000"/>
        </w:rPr>
      </w:pPr>
      <w:r w:rsidRPr="00C83A1B">
        <w:rPr>
          <w:rFonts w:cstheme="minorHAnsi"/>
          <w:b/>
          <w:color w:val="000000"/>
        </w:rPr>
        <w:t xml:space="preserve">GENERAL NOTES: </w:t>
      </w:r>
    </w:p>
    <w:p w:rsidR="001B1E08" w:rsidRDefault="001B1E08" w:rsidP="00C546F3">
      <w:pPr>
        <w:widowControl w:val="0"/>
        <w:numPr>
          <w:ilvl w:val="0"/>
          <w:numId w:val="8"/>
        </w:numPr>
        <w:autoSpaceDE w:val="0"/>
        <w:autoSpaceDN w:val="0"/>
        <w:adjustRightInd w:val="0"/>
        <w:spacing w:after="0" w:line="240" w:lineRule="auto"/>
        <w:rPr>
          <w:rFonts w:cstheme="minorHAnsi"/>
        </w:rPr>
      </w:pPr>
      <w:r>
        <w:rPr>
          <w:rFonts w:cstheme="minorHAnsi"/>
        </w:rPr>
        <w:t>Volunteer rates can vary</w:t>
      </w:r>
      <w:r w:rsidR="00290FE9">
        <w:rPr>
          <w:rFonts w:cstheme="minorHAnsi"/>
        </w:rPr>
        <w:t xml:space="preserve"> from federal to state and from state to state. Here are the common federal and applicable state volunteer rates provided by </w:t>
      </w:r>
    </w:p>
    <w:tbl>
      <w:tblPr>
        <w:tblStyle w:val="TableGrid"/>
        <w:tblW w:w="0" w:type="auto"/>
        <w:tblInd w:w="720" w:type="dxa"/>
        <w:tblLook w:val="04A0"/>
      </w:tblPr>
      <w:tblGrid>
        <w:gridCol w:w="3168"/>
        <w:gridCol w:w="3168"/>
      </w:tblGrid>
      <w:tr w:rsidR="001B1E08" w:rsidTr="00290FE9">
        <w:trPr>
          <w:trHeight w:val="273"/>
        </w:trPr>
        <w:tc>
          <w:tcPr>
            <w:tcW w:w="3168" w:type="dxa"/>
          </w:tcPr>
          <w:p w:rsidR="001B1E08" w:rsidRPr="00E26429" w:rsidRDefault="001B1E08" w:rsidP="001B1E08">
            <w:pPr>
              <w:widowControl w:val="0"/>
              <w:autoSpaceDE w:val="0"/>
              <w:autoSpaceDN w:val="0"/>
              <w:adjustRightInd w:val="0"/>
              <w:rPr>
                <w:rFonts w:cstheme="minorHAnsi"/>
                <w:b/>
              </w:rPr>
            </w:pPr>
            <w:r w:rsidRPr="00E26429">
              <w:rPr>
                <w:rFonts w:cstheme="minorHAnsi"/>
                <w:b/>
              </w:rPr>
              <w:t xml:space="preserve">Federal </w:t>
            </w:r>
            <w:r w:rsidR="00290FE9" w:rsidRPr="00E26429">
              <w:rPr>
                <w:rFonts w:cstheme="minorHAnsi"/>
                <w:b/>
              </w:rPr>
              <w:t xml:space="preserve">(2011) </w:t>
            </w:r>
          </w:p>
        </w:tc>
        <w:tc>
          <w:tcPr>
            <w:tcW w:w="3168" w:type="dxa"/>
          </w:tcPr>
          <w:p w:rsidR="001B1E08" w:rsidRDefault="00290FE9" w:rsidP="00290FE9">
            <w:pPr>
              <w:widowControl w:val="0"/>
              <w:autoSpaceDE w:val="0"/>
              <w:autoSpaceDN w:val="0"/>
              <w:adjustRightInd w:val="0"/>
              <w:jc w:val="right"/>
              <w:rPr>
                <w:rFonts w:cstheme="minorHAnsi"/>
              </w:rPr>
            </w:pPr>
            <w:r>
              <w:rPr>
                <w:rFonts w:cstheme="minorHAnsi"/>
              </w:rPr>
              <w:t>$21.79</w:t>
            </w:r>
          </w:p>
        </w:tc>
      </w:tr>
      <w:tr w:rsidR="001B1E08" w:rsidTr="00290FE9">
        <w:trPr>
          <w:trHeight w:val="255"/>
        </w:trPr>
        <w:tc>
          <w:tcPr>
            <w:tcW w:w="3168" w:type="dxa"/>
          </w:tcPr>
          <w:p w:rsidR="001B1E08" w:rsidRPr="00E26429" w:rsidRDefault="001B1E08" w:rsidP="001B1E08">
            <w:pPr>
              <w:widowControl w:val="0"/>
              <w:autoSpaceDE w:val="0"/>
              <w:autoSpaceDN w:val="0"/>
              <w:adjustRightInd w:val="0"/>
              <w:rPr>
                <w:rFonts w:cstheme="minorHAnsi"/>
                <w:b/>
              </w:rPr>
            </w:pPr>
            <w:r w:rsidRPr="00E26429">
              <w:rPr>
                <w:rFonts w:cstheme="minorHAnsi"/>
                <w:b/>
              </w:rPr>
              <w:t>State</w:t>
            </w:r>
            <w:r w:rsidR="00290FE9" w:rsidRPr="00E26429">
              <w:rPr>
                <w:rFonts w:cstheme="minorHAnsi"/>
                <w:b/>
              </w:rPr>
              <w:t xml:space="preserve"> (2010) </w:t>
            </w:r>
          </w:p>
        </w:tc>
        <w:tc>
          <w:tcPr>
            <w:tcW w:w="3168" w:type="dxa"/>
          </w:tcPr>
          <w:p w:rsidR="001B1E08" w:rsidRDefault="001B1E08" w:rsidP="00290FE9">
            <w:pPr>
              <w:widowControl w:val="0"/>
              <w:autoSpaceDE w:val="0"/>
              <w:autoSpaceDN w:val="0"/>
              <w:adjustRightInd w:val="0"/>
              <w:jc w:val="right"/>
              <w:rPr>
                <w:rFonts w:cstheme="minorHAnsi"/>
              </w:rPr>
            </w:pPr>
          </w:p>
        </w:tc>
      </w:tr>
      <w:tr w:rsidR="001B1E08" w:rsidTr="00290FE9">
        <w:trPr>
          <w:trHeight w:val="255"/>
        </w:trPr>
        <w:tc>
          <w:tcPr>
            <w:tcW w:w="3168" w:type="dxa"/>
          </w:tcPr>
          <w:p w:rsidR="001B1E08" w:rsidRPr="00E26429" w:rsidRDefault="001B1E08" w:rsidP="001B1E08">
            <w:pPr>
              <w:widowControl w:val="0"/>
              <w:autoSpaceDE w:val="0"/>
              <w:autoSpaceDN w:val="0"/>
              <w:adjustRightInd w:val="0"/>
              <w:jc w:val="right"/>
              <w:rPr>
                <w:rFonts w:cstheme="minorHAnsi"/>
                <w:b/>
              </w:rPr>
            </w:pPr>
            <w:r w:rsidRPr="00E26429">
              <w:rPr>
                <w:rFonts w:cstheme="minorHAnsi"/>
                <w:b/>
              </w:rPr>
              <w:t>Colorado</w:t>
            </w:r>
          </w:p>
        </w:tc>
        <w:tc>
          <w:tcPr>
            <w:tcW w:w="3168" w:type="dxa"/>
          </w:tcPr>
          <w:p w:rsidR="001B1E08" w:rsidRDefault="00290FE9" w:rsidP="00290FE9">
            <w:pPr>
              <w:widowControl w:val="0"/>
              <w:autoSpaceDE w:val="0"/>
              <w:autoSpaceDN w:val="0"/>
              <w:adjustRightInd w:val="0"/>
              <w:jc w:val="right"/>
              <w:rPr>
                <w:rFonts w:cstheme="minorHAnsi"/>
              </w:rPr>
            </w:pPr>
            <w:r>
              <w:rPr>
                <w:rFonts w:cstheme="minorHAnsi"/>
              </w:rPr>
              <w:t>$22.03</w:t>
            </w:r>
          </w:p>
        </w:tc>
      </w:tr>
      <w:tr w:rsidR="001B1E08" w:rsidTr="00290FE9">
        <w:trPr>
          <w:trHeight w:val="273"/>
        </w:trPr>
        <w:tc>
          <w:tcPr>
            <w:tcW w:w="3168" w:type="dxa"/>
          </w:tcPr>
          <w:p w:rsidR="001B1E08" w:rsidRPr="00E26429" w:rsidRDefault="001B1E08" w:rsidP="001B1E08">
            <w:pPr>
              <w:widowControl w:val="0"/>
              <w:autoSpaceDE w:val="0"/>
              <w:autoSpaceDN w:val="0"/>
              <w:adjustRightInd w:val="0"/>
              <w:jc w:val="right"/>
              <w:rPr>
                <w:rFonts w:cstheme="minorHAnsi"/>
                <w:b/>
              </w:rPr>
            </w:pPr>
            <w:r w:rsidRPr="00E26429">
              <w:rPr>
                <w:rFonts w:cstheme="minorHAnsi"/>
                <w:b/>
              </w:rPr>
              <w:t xml:space="preserve">Arizona </w:t>
            </w:r>
          </w:p>
        </w:tc>
        <w:tc>
          <w:tcPr>
            <w:tcW w:w="3168" w:type="dxa"/>
          </w:tcPr>
          <w:p w:rsidR="001B1E08" w:rsidRDefault="00290FE9" w:rsidP="00290FE9">
            <w:pPr>
              <w:widowControl w:val="0"/>
              <w:autoSpaceDE w:val="0"/>
              <w:autoSpaceDN w:val="0"/>
              <w:adjustRightInd w:val="0"/>
              <w:jc w:val="right"/>
              <w:rPr>
                <w:rFonts w:cstheme="minorHAnsi"/>
              </w:rPr>
            </w:pPr>
            <w:r>
              <w:rPr>
                <w:rFonts w:cstheme="minorHAnsi"/>
              </w:rPr>
              <w:t>$19.71</w:t>
            </w:r>
          </w:p>
        </w:tc>
      </w:tr>
      <w:tr w:rsidR="001B1E08" w:rsidTr="00290FE9">
        <w:trPr>
          <w:trHeight w:val="255"/>
        </w:trPr>
        <w:tc>
          <w:tcPr>
            <w:tcW w:w="3168" w:type="dxa"/>
          </w:tcPr>
          <w:p w:rsidR="001B1E08" w:rsidRPr="00E26429" w:rsidRDefault="001B1E08" w:rsidP="001B1E08">
            <w:pPr>
              <w:widowControl w:val="0"/>
              <w:autoSpaceDE w:val="0"/>
              <w:autoSpaceDN w:val="0"/>
              <w:adjustRightInd w:val="0"/>
              <w:jc w:val="right"/>
              <w:rPr>
                <w:rFonts w:cstheme="minorHAnsi"/>
                <w:b/>
              </w:rPr>
            </w:pPr>
            <w:r w:rsidRPr="00E26429">
              <w:rPr>
                <w:rFonts w:cstheme="minorHAnsi"/>
                <w:b/>
              </w:rPr>
              <w:t>Utah</w:t>
            </w:r>
          </w:p>
        </w:tc>
        <w:tc>
          <w:tcPr>
            <w:tcW w:w="3168" w:type="dxa"/>
          </w:tcPr>
          <w:p w:rsidR="001B1E08" w:rsidRDefault="00290FE9" w:rsidP="00290FE9">
            <w:pPr>
              <w:widowControl w:val="0"/>
              <w:autoSpaceDE w:val="0"/>
              <w:autoSpaceDN w:val="0"/>
              <w:adjustRightInd w:val="0"/>
              <w:jc w:val="right"/>
              <w:rPr>
                <w:rFonts w:cstheme="minorHAnsi"/>
              </w:rPr>
            </w:pPr>
            <w:r>
              <w:rPr>
                <w:rFonts w:cstheme="minorHAnsi"/>
              </w:rPr>
              <w:t>$17.92</w:t>
            </w:r>
          </w:p>
        </w:tc>
      </w:tr>
      <w:tr w:rsidR="001B1E08" w:rsidTr="00290FE9">
        <w:trPr>
          <w:trHeight w:val="273"/>
        </w:trPr>
        <w:tc>
          <w:tcPr>
            <w:tcW w:w="3168" w:type="dxa"/>
          </w:tcPr>
          <w:p w:rsidR="001B1E08" w:rsidRPr="00E26429" w:rsidRDefault="001B1E08" w:rsidP="001B1E08">
            <w:pPr>
              <w:widowControl w:val="0"/>
              <w:autoSpaceDE w:val="0"/>
              <w:autoSpaceDN w:val="0"/>
              <w:adjustRightInd w:val="0"/>
              <w:jc w:val="right"/>
              <w:rPr>
                <w:rFonts w:cstheme="minorHAnsi"/>
                <w:b/>
              </w:rPr>
            </w:pPr>
            <w:r w:rsidRPr="00E26429">
              <w:rPr>
                <w:rFonts w:cstheme="minorHAnsi"/>
                <w:b/>
              </w:rPr>
              <w:t xml:space="preserve">Nevada </w:t>
            </w:r>
          </w:p>
        </w:tc>
        <w:tc>
          <w:tcPr>
            <w:tcW w:w="3168" w:type="dxa"/>
          </w:tcPr>
          <w:p w:rsidR="001B1E08" w:rsidRDefault="00290FE9" w:rsidP="00290FE9">
            <w:pPr>
              <w:widowControl w:val="0"/>
              <w:autoSpaceDE w:val="0"/>
              <w:autoSpaceDN w:val="0"/>
              <w:adjustRightInd w:val="0"/>
              <w:jc w:val="right"/>
              <w:rPr>
                <w:rFonts w:cstheme="minorHAnsi"/>
              </w:rPr>
            </w:pPr>
            <w:r>
              <w:rPr>
                <w:rFonts w:cstheme="minorHAnsi"/>
              </w:rPr>
              <w:t>$18.82</w:t>
            </w:r>
          </w:p>
        </w:tc>
      </w:tr>
    </w:tbl>
    <w:p w:rsidR="001B1E08" w:rsidRDefault="00290FE9" w:rsidP="001B1E08">
      <w:pPr>
        <w:widowControl w:val="0"/>
        <w:autoSpaceDE w:val="0"/>
        <w:autoSpaceDN w:val="0"/>
        <w:adjustRightInd w:val="0"/>
        <w:spacing w:after="0" w:line="240" w:lineRule="auto"/>
        <w:ind w:left="720"/>
        <w:rPr>
          <w:rFonts w:cstheme="minorHAnsi"/>
        </w:rPr>
      </w:pPr>
      <w:r>
        <w:rPr>
          <w:rFonts w:cstheme="minorHAnsi"/>
        </w:rPr>
        <w:t xml:space="preserve">(Source: </w:t>
      </w:r>
      <w:hyperlink r:id="rId8" w:history="1">
        <w:r w:rsidRPr="00931850">
          <w:rPr>
            <w:rStyle w:val="Hyperlink"/>
            <w:rFonts w:cstheme="minorHAnsi"/>
          </w:rPr>
          <w:t>http://www.independentsector.org/volunteer_time</w:t>
        </w:r>
      </w:hyperlink>
      <w:r>
        <w:rPr>
          <w:rFonts w:cstheme="minorHAnsi"/>
        </w:rPr>
        <w:t xml:space="preserve">) </w:t>
      </w:r>
    </w:p>
    <w:p w:rsidR="00B824C2" w:rsidRDefault="00B824C2" w:rsidP="00E26429">
      <w:pPr>
        <w:widowControl w:val="0"/>
        <w:autoSpaceDE w:val="0"/>
        <w:autoSpaceDN w:val="0"/>
        <w:adjustRightInd w:val="0"/>
        <w:spacing w:after="0" w:line="240" w:lineRule="auto"/>
        <w:rPr>
          <w:rFonts w:cstheme="minorHAnsi"/>
        </w:rPr>
      </w:pPr>
    </w:p>
    <w:p w:rsidR="00C546F3" w:rsidRPr="00C546F3" w:rsidRDefault="00C546F3" w:rsidP="00C546F3">
      <w:pPr>
        <w:widowControl w:val="0"/>
        <w:numPr>
          <w:ilvl w:val="0"/>
          <w:numId w:val="8"/>
        </w:numPr>
        <w:autoSpaceDE w:val="0"/>
        <w:autoSpaceDN w:val="0"/>
        <w:adjustRightInd w:val="0"/>
        <w:spacing w:after="0" w:line="240" w:lineRule="auto"/>
        <w:rPr>
          <w:rFonts w:cstheme="minorHAnsi"/>
        </w:rPr>
      </w:pPr>
      <w:r w:rsidRPr="00DA33E3">
        <w:rPr>
          <w:rFonts w:cstheme="minorHAnsi"/>
        </w:rPr>
        <w:t>If someone is being paid for their time, they are not a volunteer.</w:t>
      </w:r>
    </w:p>
    <w:p w:rsidR="007948F7" w:rsidRPr="007948F7" w:rsidRDefault="004B1B84" w:rsidP="007948F7">
      <w:pPr>
        <w:widowControl w:val="0"/>
        <w:numPr>
          <w:ilvl w:val="0"/>
          <w:numId w:val="8"/>
        </w:numPr>
        <w:autoSpaceDE w:val="0"/>
        <w:autoSpaceDN w:val="0"/>
        <w:adjustRightInd w:val="0"/>
        <w:spacing w:after="0" w:line="240" w:lineRule="auto"/>
        <w:rPr>
          <w:rFonts w:cstheme="minorHAnsi"/>
        </w:rPr>
      </w:pPr>
      <w:r w:rsidRPr="007948F7">
        <w:rPr>
          <w:rFonts w:cstheme="minorHAnsi"/>
        </w:rPr>
        <w:t xml:space="preserve">Volunteer services shall be documented and, to the extent feasible, supported by the same </w:t>
      </w:r>
      <w:r w:rsidRPr="007948F7">
        <w:rPr>
          <w:rFonts w:cstheme="minorHAnsi"/>
        </w:rPr>
        <w:lastRenderedPageBreak/>
        <w:t>methods used by the recipient for its own employees’ time and attendance records.</w:t>
      </w:r>
    </w:p>
    <w:p w:rsidR="007948F7" w:rsidRPr="00DA33E3" w:rsidRDefault="004B1B84" w:rsidP="007948F7">
      <w:pPr>
        <w:widowControl w:val="0"/>
        <w:numPr>
          <w:ilvl w:val="0"/>
          <w:numId w:val="8"/>
        </w:numPr>
        <w:autoSpaceDE w:val="0"/>
        <w:autoSpaceDN w:val="0"/>
        <w:adjustRightInd w:val="0"/>
        <w:spacing w:after="0" w:line="240" w:lineRule="auto"/>
        <w:rPr>
          <w:rFonts w:cstheme="minorHAnsi"/>
        </w:rPr>
      </w:pPr>
      <w:r w:rsidRPr="007948F7">
        <w:rPr>
          <w:rFonts w:cstheme="minorHAnsi"/>
          <w:color w:val="000000"/>
        </w:rPr>
        <w:t xml:space="preserve">Avoid allocating donated time or </w:t>
      </w:r>
      <w:r w:rsidR="007948F7" w:rsidRPr="007948F7">
        <w:rPr>
          <w:rFonts w:cstheme="minorHAnsi"/>
          <w:color w:val="000000"/>
        </w:rPr>
        <w:t xml:space="preserve">other resources to more than </w:t>
      </w:r>
      <w:r w:rsidR="00E26429">
        <w:rPr>
          <w:rFonts w:cstheme="minorHAnsi"/>
          <w:color w:val="000000"/>
        </w:rPr>
        <w:t xml:space="preserve">one </w:t>
      </w:r>
      <w:r w:rsidR="007948F7" w:rsidRPr="007948F7">
        <w:rPr>
          <w:rFonts w:cstheme="minorHAnsi"/>
          <w:color w:val="000000"/>
        </w:rPr>
        <w:t>grant</w:t>
      </w:r>
      <w:r w:rsidR="00C546F3">
        <w:rPr>
          <w:rFonts w:cstheme="minorHAnsi"/>
          <w:color w:val="000000"/>
        </w:rPr>
        <w:t xml:space="preserve"> – this practice is </w:t>
      </w:r>
      <w:r w:rsidR="007948F7" w:rsidRPr="007948F7">
        <w:rPr>
          <w:rFonts w:cstheme="minorHAnsi"/>
          <w:color w:val="000000"/>
        </w:rPr>
        <w:t xml:space="preserve">known as “double-dipping”. In other words, time or resources spent on one project should only be counted as in-kind match for a single grant. </w:t>
      </w:r>
    </w:p>
    <w:p w:rsidR="00DA33E3" w:rsidRPr="00C546F3" w:rsidRDefault="00DA33E3" w:rsidP="00DA33E3">
      <w:pPr>
        <w:widowControl w:val="0"/>
        <w:numPr>
          <w:ilvl w:val="0"/>
          <w:numId w:val="8"/>
        </w:numPr>
        <w:autoSpaceDE w:val="0"/>
        <w:autoSpaceDN w:val="0"/>
        <w:adjustRightInd w:val="0"/>
        <w:spacing w:after="0" w:line="240" w:lineRule="auto"/>
        <w:rPr>
          <w:rFonts w:cstheme="minorHAnsi"/>
        </w:rPr>
      </w:pPr>
      <w:r w:rsidRPr="00C546F3">
        <w:rPr>
          <w:rFonts w:cstheme="minorHAnsi"/>
          <w:bCs/>
          <w:iCs/>
        </w:rPr>
        <w:t>Remember to document these areas when tracking in-kind contributions:</w:t>
      </w:r>
    </w:p>
    <w:p w:rsidR="002C2249" w:rsidRPr="00C546F3" w:rsidRDefault="00E21B56" w:rsidP="00C546F3">
      <w:pPr>
        <w:widowControl w:val="0"/>
        <w:numPr>
          <w:ilvl w:val="1"/>
          <w:numId w:val="8"/>
        </w:numPr>
        <w:autoSpaceDE w:val="0"/>
        <w:autoSpaceDN w:val="0"/>
        <w:adjustRightInd w:val="0"/>
        <w:spacing w:after="0" w:line="240" w:lineRule="auto"/>
        <w:rPr>
          <w:rFonts w:cstheme="minorHAnsi"/>
        </w:rPr>
      </w:pPr>
      <w:r w:rsidRPr="00C546F3">
        <w:rPr>
          <w:rFonts w:cstheme="minorHAnsi"/>
          <w:bCs/>
          <w:iCs/>
        </w:rPr>
        <w:t>Who is the source</w:t>
      </w:r>
      <w:r w:rsidRPr="00C546F3">
        <w:rPr>
          <w:rFonts w:cstheme="minorHAnsi"/>
        </w:rPr>
        <w:t xml:space="preserve"> – be able to demonstrate that the contribut</w:t>
      </w:r>
      <w:r w:rsidR="001B1E08">
        <w:rPr>
          <w:rFonts w:cstheme="minorHAnsi"/>
        </w:rPr>
        <w:t>ion is from an acceptable donor</w:t>
      </w:r>
      <w:r w:rsidRPr="00C546F3">
        <w:rPr>
          <w:rFonts w:cstheme="minorHAnsi"/>
        </w:rPr>
        <w:t xml:space="preserve"> source, this is especially important for audit purposes. </w:t>
      </w:r>
    </w:p>
    <w:p w:rsidR="002C2249" w:rsidRPr="00C546F3" w:rsidRDefault="00E21B56" w:rsidP="00C546F3">
      <w:pPr>
        <w:widowControl w:val="0"/>
        <w:numPr>
          <w:ilvl w:val="1"/>
          <w:numId w:val="8"/>
        </w:numPr>
        <w:autoSpaceDE w:val="0"/>
        <w:autoSpaceDN w:val="0"/>
        <w:adjustRightInd w:val="0"/>
        <w:spacing w:after="0" w:line="240" w:lineRule="auto"/>
        <w:rPr>
          <w:rFonts w:cstheme="minorHAnsi"/>
        </w:rPr>
      </w:pPr>
      <w:r w:rsidRPr="00C546F3">
        <w:rPr>
          <w:rFonts w:cstheme="minorHAnsi"/>
          <w:bCs/>
          <w:iCs/>
        </w:rPr>
        <w:t xml:space="preserve">What was donated </w:t>
      </w:r>
      <w:r w:rsidRPr="00C546F3">
        <w:rPr>
          <w:rFonts w:cstheme="minorHAnsi"/>
        </w:rPr>
        <w:t>– be able to demonstrate that what is being used as match is suitable for match. Be specific and show how it related to the legislation, management plan and work plan</w:t>
      </w:r>
    </w:p>
    <w:p w:rsidR="002C2249" w:rsidRPr="00C546F3" w:rsidRDefault="00E21B56" w:rsidP="00C546F3">
      <w:pPr>
        <w:widowControl w:val="0"/>
        <w:numPr>
          <w:ilvl w:val="1"/>
          <w:numId w:val="8"/>
        </w:numPr>
        <w:autoSpaceDE w:val="0"/>
        <w:autoSpaceDN w:val="0"/>
        <w:adjustRightInd w:val="0"/>
        <w:spacing w:after="0" w:line="240" w:lineRule="auto"/>
        <w:rPr>
          <w:rFonts w:cstheme="minorHAnsi"/>
        </w:rPr>
      </w:pPr>
      <w:r w:rsidRPr="00C546F3">
        <w:rPr>
          <w:rFonts w:cstheme="minorHAnsi"/>
          <w:bCs/>
          <w:iCs/>
        </w:rPr>
        <w:t xml:space="preserve">How was the value determined </w:t>
      </w:r>
      <w:r w:rsidRPr="00C546F3">
        <w:rPr>
          <w:rFonts w:cstheme="minorHAnsi"/>
        </w:rPr>
        <w:t>– the donor should generally determine the value and it should be based on standard objective sources rather than best guesses. Your heritage area should document the basis for determining value of personal services, material, equipment, building, and land.</w:t>
      </w:r>
    </w:p>
    <w:p w:rsidR="002C2249" w:rsidRPr="00DA33E3" w:rsidRDefault="00E21B56" w:rsidP="00C546F3">
      <w:pPr>
        <w:widowControl w:val="0"/>
        <w:numPr>
          <w:ilvl w:val="1"/>
          <w:numId w:val="8"/>
        </w:numPr>
        <w:autoSpaceDE w:val="0"/>
        <w:autoSpaceDN w:val="0"/>
        <w:adjustRightInd w:val="0"/>
        <w:spacing w:after="0" w:line="240" w:lineRule="auto"/>
        <w:rPr>
          <w:rFonts w:cstheme="minorHAnsi"/>
        </w:rPr>
      </w:pPr>
      <w:r w:rsidRPr="00C546F3">
        <w:rPr>
          <w:rFonts w:cstheme="minorHAnsi"/>
          <w:bCs/>
          <w:iCs/>
        </w:rPr>
        <w:t>Who verified the information</w:t>
      </w:r>
      <w:r w:rsidRPr="00C546F3">
        <w:rPr>
          <w:rFonts w:cstheme="minorHAnsi"/>
        </w:rPr>
        <w:t>– who certified that the information is correct? Is there a responsible party who is prepared to sign that the information is true and correct.</w:t>
      </w:r>
    </w:p>
    <w:p w:rsidR="00DA33E3" w:rsidRDefault="00DA33E3" w:rsidP="00C546F3">
      <w:pPr>
        <w:widowControl w:val="0"/>
        <w:autoSpaceDE w:val="0"/>
        <w:autoSpaceDN w:val="0"/>
        <w:adjustRightInd w:val="0"/>
        <w:spacing w:after="0" w:line="240" w:lineRule="auto"/>
        <w:ind w:left="720"/>
        <w:rPr>
          <w:rFonts w:cstheme="minorHAnsi"/>
        </w:rPr>
      </w:pPr>
    </w:p>
    <w:p w:rsidR="00C546F3" w:rsidRPr="00C546F3" w:rsidRDefault="00C546F3" w:rsidP="00C546F3">
      <w:pPr>
        <w:widowControl w:val="0"/>
        <w:autoSpaceDE w:val="0"/>
        <w:autoSpaceDN w:val="0"/>
        <w:adjustRightInd w:val="0"/>
        <w:spacing w:after="0" w:line="240" w:lineRule="auto"/>
        <w:ind w:left="720"/>
        <w:rPr>
          <w:rFonts w:cstheme="minorHAnsi"/>
        </w:rPr>
      </w:pPr>
    </w:p>
    <w:p w:rsidR="00A175C1" w:rsidRPr="00D63BC6" w:rsidRDefault="00D63BC6" w:rsidP="009F23A3">
      <w:pPr>
        <w:rPr>
          <w:rFonts w:cstheme="minorHAnsi"/>
          <w:b/>
        </w:rPr>
      </w:pPr>
      <w:r w:rsidRPr="00D63BC6">
        <w:rPr>
          <w:rFonts w:cstheme="minorHAnsi"/>
          <w:b/>
        </w:rPr>
        <w:t xml:space="preserve">RESOURCES: </w:t>
      </w:r>
    </w:p>
    <w:p w:rsidR="001B1E08" w:rsidRDefault="001B1E08" w:rsidP="00D63BC6">
      <w:pPr>
        <w:pStyle w:val="ListParagraph"/>
        <w:numPr>
          <w:ilvl w:val="0"/>
          <w:numId w:val="9"/>
        </w:numPr>
        <w:rPr>
          <w:rFonts w:asciiTheme="minorHAnsi" w:hAnsiTheme="minorHAnsi" w:cstheme="minorHAnsi"/>
          <w:sz w:val="22"/>
          <w:szCs w:val="22"/>
        </w:rPr>
      </w:pPr>
      <w:r w:rsidRPr="001B1E08">
        <w:rPr>
          <w:rFonts w:asciiTheme="minorHAnsi" w:hAnsiTheme="minorHAnsi" w:cstheme="minorHAnsi"/>
          <w:sz w:val="22"/>
          <w:szCs w:val="22"/>
        </w:rPr>
        <w:t xml:space="preserve">For Specialized Skills Donated, see rates from the Bureau of Labor Statistics: </w:t>
      </w:r>
      <w:hyperlink r:id="rId9" w:history="1">
        <w:r w:rsidRPr="001B1E08">
          <w:rPr>
            <w:rStyle w:val="Hyperlink"/>
            <w:rFonts w:asciiTheme="minorHAnsi" w:hAnsiTheme="minorHAnsi" w:cstheme="minorHAnsi"/>
            <w:sz w:val="22"/>
            <w:szCs w:val="22"/>
          </w:rPr>
          <w:t>http://www.bls.gov/bls/blswage.htm</w:t>
        </w:r>
      </w:hyperlink>
      <w:r w:rsidRPr="001B1E08">
        <w:rPr>
          <w:rStyle w:val="Hyperlink"/>
          <w:rFonts w:asciiTheme="minorHAnsi" w:hAnsiTheme="minorHAnsi" w:cstheme="minorHAnsi"/>
          <w:sz w:val="22"/>
          <w:szCs w:val="22"/>
        </w:rPr>
        <w:t>.</w:t>
      </w:r>
    </w:p>
    <w:p w:rsidR="00A175C1" w:rsidRPr="00D63BC6" w:rsidRDefault="00E26429" w:rsidP="00D63BC6">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For independent </w:t>
      </w:r>
      <w:r w:rsidR="007948F7" w:rsidRPr="00D63BC6">
        <w:rPr>
          <w:rFonts w:asciiTheme="minorHAnsi" w:hAnsiTheme="minorHAnsi" w:cstheme="minorHAnsi"/>
          <w:sz w:val="22"/>
          <w:szCs w:val="22"/>
        </w:rPr>
        <w:t xml:space="preserve">sector assessments of volunteer time </w:t>
      </w:r>
      <w:r>
        <w:rPr>
          <w:rFonts w:asciiTheme="minorHAnsi" w:hAnsiTheme="minorHAnsi" w:cstheme="minorHAnsi"/>
          <w:sz w:val="22"/>
          <w:szCs w:val="22"/>
        </w:rPr>
        <w:t xml:space="preserve"> see: </w:t>
      </w:r>
      <w:hyperlink r:id="rId10" w:history="1">
        <w:r w:rsidR="00A175C1" w:rsidRPr="00D63BC6">
          <w:rPr>
            <w:rStyle w:val="Hyperlink"/>
            <w:rFonts w:asciiTheme="minorHAnsi" w:hAnsiTheme="minorHAnsi" w:cstheme="minorHAnsi"/>
            <w:sz w:val="22"/>
            <w:szCs w:val="22"/>
          </w:rPr>
          <w:t>http://www.independentsector.org/volunteer_time</w:t>
        </w:r>
      </w:hyperlink>
    </w:p>
    <w:p w:rsidR="00E26429" w:rsidRPr="00E26429" w:rsidRDefault="00E26429" w:rsidP="00D63BC6">
      <w:pPr>
        <w:pStyle w:val="ListParagraph"/>
        <w:numPr>
          <w:ilvl w:val="0"/>
          <w:numId w:val="9"/>
        </w:numPr>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For the </w:t>
      </w:r>
      <w:r w:rsidR="007948F7" w:rsidRPr="00D63BC6">
        <w:rPr>
          <w:rFonts w:asciiTheme="minorHAnsi" w:hAnsiTheme="minorHAnsi" w:cstheme="minorHAnsi"/>
          <w:sz w:val="22"/>
          <w:szCs w:val="22"/>
        </w:rPr>
        <w:t xml:space="preserve">Department of Interior </w:t>
      </w:r>
      <w:r w:rsidR="00D63BC6" w:rsidRPr="00D63BC6">
        <w:rPr>
          <w:rFonts w:asciiTheme="minorHAnsi" w:hAnsiTheme="minorHAnsi" w:cstheme="minorHAnsi"/>
          <w:sz w:val="22"/>
          <w:szCs w:val="22"/>
        </w:rPr>
        <w:t>in-k</w:t>
      </w:r>
      <w:r w:rsidR="007948F7" w:rsidRPr="00D63BC6">
        <w:rPr>
          <w:rFonts w:asciiTheme="minorHAnsi" w:hAnsiTheme="minorHAnsi" w:cstheme="minorHAnsi"/>
          <w:sz w:val="22"/>
          <w:szCs w:val="22"/>
        </w:rPr>
        <w:t xml:space="preserve">ind </w:t>
      </w:r>
      <w:r w:rsidR="00D63BC6" w:rsidRPr="00D63BC6">
        <w:rPr>
          <w:rFonts w:asciiTheme="minorHAnsi" w:hAnsiTheme="minorHAnsi" w:cstheme="minorHAnsi"/>
          <w:sz w:val="22"/>
          <w:szCs w:val="22"/>
        </w:rPr>
        <w:t xml:space="preserve">match </w:t>
      </w:r>
      <w:r w:rsidR="007948F7" w:rsidRPr="00D63BC6">
        <w:rPr>
          <w:rFonts w:asciiTheme="minorHAnsi" w:hAnsiTheme="minorHAnsi" w:cstheme="minorHAnsi"/>
          <w:sz w:val="22"/>
          <w:szCs w:val="22"/>
        </w:rPr>
        <w:t xml:space="preserve">tracking rules per </w:t>
      </w:r>
      <w:r w:rsidR="00754B32" w:rsidRPr="00D63BC6">
        <w:rPr>
          <w:rFonts w:asciiTheme="minorHAnsi" w:hAnsiTheme="minorHAnsi" w:cstheme="minorHAnsi"/>
          <w:sz w:val="22"/>
          <w:szCs w:val="22"/>
        </w:rPr>
        <w:t>43 CFR</w:t>
      </w:r>
      <w:r w:rsidR="007948F7" w:rsidRPr="00D63BC6">
        <w:rPr>
          <w:rFonts w:asciiTheme="minorHAnsi" w:hAnsiTheme="minorHAnsi" w:cstheme="minorHAnsi"/>
          <w:sz w:val="22"/>
          <w:szCs w:val="22"/>
        </w:rPr>
        <w:t xml:space="preserve">, Subpart F, Section </w:t>
      </w:r>
      <w:r>
        <w:rPr>
          <w:rFonts w:asciiTheme="minorHAnsi" w:hAnsiTheme="minorHAnsi" w:cstheme="minorHAnsi"/>
          <w:sz w:val="22"/>
          <w:szCs w:val="22"/>
        </w:rPr>
        <w:t xml:space="preserve">see: </w:t>
      </w:r>
      <w:r w:rsidR="007948F7" w:rsidRPr="00E26429">
        <w:rPr>
          <w:rStyle w:val="Hyperlink"/>
          <w:rFonts w:asciiTheme="minorHAnsi" w:hAnsiTheme="minorHAnsi" w:cstheme="minorHAnsi"/>
          <w:sz w:val="22"/>
          <w:szCs w:val="22"/>
        </w:rPr>
        <w:t>12.923 -</w:t>
      </w:r>
      <w:r w:rsidR="00D63BC6" w:rsidRPr="00E26429">
        <w:rPr>
          <w:rStyle w:val="Hyperlink"/>
          <w:rFonts w:asciiTheme="minorHAnsi" w:hAnsiTheme="minorHAnsi" w:cstheme="minorHAnsi"/>
          <w:sz w:val="22"/>
          <w:szCs w:val="22"/>
        </w:rPr>
        <w:t>http://ecfr.gpoaccess.gov/cgi/t/text/text-idx?c=ecfr&amp;tpl=/ecfrbrowse/Title43/43cfr12_main_02.tpl</w:t>
      </w:r>
    </w:p>
    <w:p w:rsidR="00D63BC6" w:rsidRPr="00E26429" w:rsidRDefault="00E26429" w:rsidP="00D63BC6">
      <w:pPr>
        <w:pStyle w:val="ListParagraph"/>
        <w:numPr>
          <w:ilvl w:val="0"/>
          <w:numId w:val="9"/>
        </w:numPr>
        <w:rPr>
          <w:rFonts w:asciiTheme="minorHAnsi" w:hAnsiTheme="minorHAnsi" w:cstheme="minorHAnsi"/>
          <w:sz w:val="22"/>
          <w:szCs w:val="22"/>
        </w:rPr>
      </w:pPr>
      <w:r w:rsidRPr="00E26429">
        <w:rPr>
          <w:rFonts w:asciiTheme="minorHAnsi" w:hAnsiTheme="minorHAnsi" w:cstheme="minorHAnsi"/>
          <w:sz w:val="22"/>
          <w:szCs w:val="22"/>
        </w:rPr>
        <w:t xml:space="preserve">For </w:t>
      </w:r>
      <w:r>
        <w:rPr>
          <w:rFonts w:asciiTheme="minorHAnsi" w:hAnsiTheme="minorHAnsi" w:cstheme="minorHAnsi"/>
          <w:sz w:val="22"/>
          <w:szCs w:val="22"/>
        </w:rPr>
        <w:t xml:space="preserve">Federal </w:t>
      </w:r>
      <w:r w:rsidR="00D63BC6" w:rsidRPr="00E26429">
        <w:rPr>
          <w:rFonts w:asciiTheme="minorHAnsi" w:hAnsiTheme="minorHAnsi" w:cstheme="minorHAnsi"/>
          <w:sz w:val="22"/>
          <w:szCs w:val="22"/>
        </w:rPr>
        <w:t>Cost Principle Requirements</w:t>
      </w:r>
      <w:r>
        <w:rPr>
          <w:rFonts w:asciiTheme="minorHAnsi" w:hAnsiTheme="minorHAnsi" w:cstheme="minorHAnsi"/>
          <w:sz w:val="22"/>
          <w:szCs w:val="22"/>
        </w:rPr>
        <w:t xml:space="preserve"> see</w:t>
      </w:r>
      <w:r w:rsidR="00D63BC6" w:rsidRPr="00E26429">
        <w:rPr>
          <w:rFonts w:asciiTheme="minorHAnsi" w:hAnsiTheme="minorHAnsi" w:cstheme="minorHAnsi"/>
          <w:sz w:val="22"/>
          <w:szCs w:val="22"/>
        </w:rPr>
        <w:t>:</w:t>
      </w:r>
    </w:p>
    <w:p w:rsidR="002C2249" w:rsidRPr="00E26429" w:rsidRDefault="00E21B56" w:rsidP="00DA33E3">
      <w:pPr>
        <w:pStyle w:val="ListParagraph"/>
        <w:numPr>
          <w:ilvl w:val="0"/>
          <w:numId w:val="13"/>
        </w:numPr>
        <w:rPr>
          <w:rFonts w:asciiTheme="minorHAnsi" w:hAnsiTheme="minorHAnsi" w:cstheme="minorHAnsi"/>
          <w:sz w:val="22"/>
          <w:szCs w:val="22"/>
        </w:rPr>
      </w:pPr>
      <w:r w:rsidRPr="00E26429">
        <w:rPr>
          <w:rFonts w:asciiTheme="minorHAnsi" w:eastAsia="+mn-ea" w:hAnsiTheme="minorHAnsi" w:cstheme="minorHAnsi"/>
          <w:sz w:val="22"/>
          <w:szCs w:val="22"/>
        </w:rPr>
        <w:t>OMB Circular A-21: Cost Principles for Educational Institutions</w:t>
      </w:r>
    </w:p>
    <w:p w:rsidR="002C2249" w:rsidRPr="00E26429" w:rsidRDefault="00E21B56" w:rsidP="00DA33E3">
      <w:pPr>
        <w:pStyle w:val="ListParagraph"/>
        <w:numPr>
          <w:ilvl w:val="0"/>
          <w:numId w:val="13"/>
        </w:numPr>
        <w:rPr>
          <w:rFonts w:asciiTheme="minorHAnsi" w:hAnsiTheme="minorHAnsi" w:cstheme="minorHAnsi"/>
          <w:sz w:val="22"/>
          <w:szCs w:val="22"/>
        </w:rPr>
      </w:pPr>
      <w:r w:rsidRPr="00E26429">
        <w:rPr>
          <w:rFonts w:asciiTheme="minorHAnsi" w:eastAsia="+mn-ea" w:hAnsiTheme="minorHAnsi" w:cstheme="minorHAnsi"/>
          <w:sz w:val="22"/>
          <w:szCs w:val="22"/>
        </w:rPr>
        <w:t>OMB Circular A-87: Cost Principles for State, Local, and Indian Tribal Governments</w:t>
      </w:r>
    </w:p>
    <w:p w:rsidR="00E26429" w:rsidRPr="00E26429" w:rsidRDefault="00E21B56" w:rsidP="00E26429">
      <w:pPr>
        <w:pStyle w:val="ListParagraph"/>
        <w:numPr>
          <w:ilvl w:val="0"/>
          <w:numId w:val="13"/>
        </w:numPr>
        <w:rPr>
          <w:rFonts w:asciiTheme="minorHAnsi" w:hAnsiTheme="minorHAnsi" w:cstheme="minorHAnsi"/>
          <w:sz w:val="22"/>
          <w:szCs w:val="22"/>
        </w:rPr>
      </w:pPr>
      <w:r w:rsidRPr="00E26429">
        <w:rPr>
          <w:rFonts w:asciiTheme="minorHAnsi" w:eastAsia="+mn-ea" w:hAnsiTheme="minorHAnsi" w:cstheme="minorHAnsi"/>
          <w:sz w:val="22"/>
          <w:szCs w:val="22"/>
        </w:rPr>
        <w:t>OMB Circular A-122: Cost Principles for Non-Profit Organizations</w:t>
      </w:r>
    </w:p>
    <w:p w:rsidR="00E26429" w:rsidRPr="00E26429" w:rsidRDefault="00E26429" w:rsidP="00E26429">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For </w:t>
      </w:r>
      <w:r w:rsidR="005B2FF6">
        <w:rPr>
          <w:rFonts w:asciiTheme="minorHAnsi" w:hAnsiTheme="minorHAnsi" w:cstheme="minorHAnsi"/>
          <w:sz w:val="22"/>
          <w:szCs w:val="22"/>
        </w:rPr>
        <w:t xml:space="preserve">Federal </w:t>
      </w:r>
      <w:r>
        <w:rPr>
          <w:rFonts w:asciiTheme="minorHAnsi" w:hAnsiTheme="minorHAnsi" w:cstheme="minorHAnsi"/>
          <w:sz w:val="22"/>
          <w:szCs w:val="22"/>
        </w:rPr>
        <w:t>Administrative Requirements see</w:t>
      </w:r>
      <w:r w:rsidRPr="00E26429">
        <w:rPr>
          <w:rFonts w:asciiTheme="minorHAnsi" w:hAnsiTheme="minorHAnsi" w:cstheme="minorHAnsi"/>
          <w:sz w:val="22"/>
          <w:szCs w:val="22"/>
        </w:rPr>
        <w:t>:</w:t>
      </w:r>
    </w:p>
    <w:p w:rsidR="00E26429" w:rsidRPr="00DA33E3" w:rsidRDefault="00E26429" w:rsidP="00E26429">
      <w:pPr>
        <w:pStyle w:val="ListParagraph"/>
        <w:numPr>
          <w:ilvl w:val="0"/>
          <w:numId w:val="13"/>
        </w:numPr>
        <w:rPr>
          <w:rFonts w:asciiTheme="minorHAnsi" w:eastAsia="+mn-ea" w:hAnsiTheme="minorHAnsi" w:cstheme="minorHAnsi"/>
          <w:sz w:val="22"/>
          <w:szCs w:val="22"/>
        </w:rPr>
      </w:pPr>
      <w:r w:rsidRPr="00DA33E3">
        <w:rPr>
          <w:rFonts w:asciiTheme="minorHAnsi" w:eastAsia="+mn-ea" w:hAnsiTheme="minorHAnsi" w:cstheme="minorHAnsi"/>
          <w:sz w:val="22"/>
          <w:szCs w:val="22"/>
        </w:rPr>
        <w:t>OMB Circular A-102: Grants and Cooperative Agreements with State and Local Governments (CNCS: § 45 CFR 2541)</w:t>
      </w:r>
    </w:p>
    <w:p w:rsidR="00D63BC6" w:rsidRDefault="00E26429" w:rsidP="00D63BC6">
      <w:pPr>
        <w:pStyle w:val="ListParagraph"/>
        <w:numPr>
          <w:ilvl w:val="0"/>
          <w:numId w:val="13"/>
        </w:numPr>
        <w:rPr>
          <w:rFonts w:asciiTheme="minorHAnsi" w:eastAsia="+mn-ea" w:hAnsiTheme="minorHAnsi" w:cstheme="minorHAnsi"/>
          <w:sz w:val="22"/>
          <w:szCs w:val="22"/>
        </w:rPr>
      </w:pPr>
      <w:r w:rsidRPr="00DA33E3">
        <w:rPr>
          <w:rFonts w:asciiTheme="minorHAnsi" w:eastAsia="+mn-ea" w:hAnsiTheme="minorHAnsi" w:cstheme="minorHAnsi"/>
          <w:sz w:val="22"/>
          <w:szCs w:val="22"/>
        </w:rPr>
        <w:t>OMB Circular A-110: Uniform Administrative Requirements for Grants and Agreements with Institutions of Higher Education, Hospitals, and Other Non-Profit Organizations (CNCS: § 45 CFR 2543)</w:t>
      </w:r>
    </w:p>
    <w:p w:rsidR="005B2FF6" w:rsidRPr="005B2FF6" w:rsidRDefault="005B2FF6" w:rsidP="005B2FF6">
      <w:pPr>
        <w:pStyle w:val="ListParagraph"/>
        <w:numPr>
          <w:ilvl w:val="0"/>
          <w:numId w:val="9"/>
        </w:numPr>
        <w:rPr>
          <w:rFonts w:asciiTheme="minorHAnsi" w:hAnsiTheme="minorHAnsi" w:cstheme="minorHAnsi"/>
          <w:sz w:val="22"/>
          <w:szCs w:val="22"/>
        </w:rPr>
      </w:pPr>
      <w:r w:rsidRPr="005B2FF6">
        <w:rPr>
          <w:rFonts w:asciiTheme="minorHAnsi" w:hAnsiTheme="minorHAnsi" w:cstheme="minorHAnsi"/>
          <w:sz w:val="22"/>
          <w:szCs w:val="22"/>
        </w:rPr>
        <w:t xml:space="preserve">For Federal Audit Requirements see: </w:t>
      </w:r>
    </w:p>
    <w:p w:rsidR="002C2249" w:rsidRPr="00D63BC6" w:rsidRDefault="00E21B56" w:rsidP="00DA33E3">
      <w:pPr>
        <w:pStyle w:val="ListParagraph"/>
        <w:numPr>
          <w:ilvl w:val="0"/>
          <w:numId w:val="13"/>
        </w:numPr>
        <w:rPr>
          <w:rFonts w:cstheme="minorHAnsi"/>
        </w:rPr>
      </w:pPr>
      <w:r w:rsidRPr="00DA33E3">
        <w:rPr>
          <w:rFonts w:asciiTheme="minorHAnsi" w:eastAsia="+mn-ea" w:hAnsiTheme="minorHAnsi" w:cstheme="minorHAnsi"/>
          <w:sz w:val="22"/>
          <w:szCs w:val="22"/>
        </w:rPr>
        <w:t>OMB Circular A-133: Audits of States, Local Governments, and Non-Profit Organizations</w:t>
      </w:r>
    </w:p>
    <w:p w:rsidR="00A175C1" w:rsidRPr="004B1B84" w:rsidRDefault="00A175C1" w:rsidP="009F23A3">
      <w:pPr>
        <w:rPr>
          <w:rFonts w:cstheme="minorHAnsi"/>
        </w:rPr>
      </w:pPr>
    </w:p>
    <w:sectPr w:rsidR="00A175C1" w:rsidRPr="004B1B84" w:rsidSect="0074632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35F" w:rsidRDefault="0030535F" w:rsidP="00C546F3">
      <w:pPr>
        <w:spacing w:after="0" w:line="240" w:lineRule="auto"/>
      </w:pPr>
      <w:r>
        <w:separator/>
      </w:r>
    </w:p>
  </w:endnote>
  <w:endnote w:type="continuationSeparator" w:id="0">
    <w:p w:rsidR="0030535F" w:rsidRDefault="0030535F" w:rsidP="00C54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633410"/>
      <w:docPartObj>
        <w:docPartGallery w:val="Page Numbers (Bottom of Page)"/>
        <w:docPartUnique/>
      </w:docPartObj>
    </w:sdtPr>
    <w:sdtContent>
      <w:p w:rsidR="00C546F3" w:rsidRDefault="00AA6141">
        <w:pPr>
          <w:pStyle w:val="Footer"/>
          <w:jc w:val="center"/>
        </w:pPr>
        <w:fldSimple w:instr=" PAGE   \* MERGEFORMAT ">
          <w:r w:rsidR="005B2FF6">
            <w:rPr>
              <w:noProof/>
            </w:rPr>
            <w:t>1</w:t>
          </w:r>
        </w:fldSimple>
      </w:p>
    </w:sdtContent>
  </w:sdt>
  <w:p w:rsidR="00C546F3" w:rsidRDefault="00C54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35F" w:rsidRDefault="0030535F" w:rsidP="00C546F3">
      <w:pPr>
        <w:spacing w:after="0" w:line="240" w:lineRule="auto"/>
      </w:pPr>
      <w:r>
        <w:separator/>
      </w:r>
    </w:p>
  </w:footnote>
  <w:footnote w:type="continuationSeparator" w:id="0">
    <w:p w:rsidR="0030535F" w:rsidRDefault="0030535F" w:rsidP="00C54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AEE"/>
    <w:multiLevelType w:val="hybridMultilevel"/>
    <w:tmpl w:val="847ADF66"/>
    <w:lvl w:ilvl="0" w:tplc="DE74A7F2">
      <w:start w:val="1"/>
      <w:numFmt w:val="bullet"/>
      <w:lvlText w:val="•"/>
      <w:lvlJc w:val="left"/>
      <w:pPr>
        <w:tabs>
          <w:tab w:val="num" w:pos="720"/>
        </w:tabs>
        <w:ind w:left="720" w:hanging="360"/>
      </w:pPr>
      <w:rPr>
        <w:rFonts w:ascii="Times New Roman" w:hAnsi="Times New Roman" w:hint="default"/>
      </w:rPr>
    </w:lvl>
    <w:lvl w:ilvl="1" w:tplc="5AD06EAA" w:tentative="1">
      <w:start w:val="1"/>
      <w:numFmt w:val="bullet"/>
      <w:lvlText w:val="•"/>
      <w:lvlJc w:val="left"/>
      <w:pPr>
        <w:tabs>
          <w:tab w:val="num" w:pos="1440"/>
        </w:tabs>
        <w:ind w:left="1440" w:hanging="360"/>
      </w:pPr>
      <w:rPr>
        <w:rFonts w:ascii="Times New Roman" w:hAnsi="Times New Roman" w:hint="default"/>
      </w:rPr>
    </w:lvl>
    <w:lvl w:ilvl="2" w:tplc="0E58A1F6" w:tentative="1">
      <w:start w:val="1"/>
      <w:numFmt w:val="bullet"/>
      <w:lvlText w:val="•"/>
      <w:lvlJc w:val="left"/>
      <w:pPr>
        <w:tabs>
          <w:tab w:val="num" w:pos="2160"/>
        </w:tabs>
        <w:ind w:left="2160" w:hanging="360"/>
      </w:pPr>
      <w:rPr>
        <w:rFonts w:ascii="Times New Roman" w:hAnsi="Times New Roman" w:hint="default"/>
      </w:rPr>
    </w:lvl>
    <w:lvl w:ilvl="3" w:tplc="E0F22E6A" w:tentative="1">
      <w:start w:val="1"/>
      <w:numFmt w:val="bullet"/>
      <w:lvlText w:val="•"/>
      <w:lvlJc w:val="left"/>
      <w:pPr>
        <w:tabs>
          <w:tab w:val="num" w:pos="2880"/>
        </w:tabs>
        <w:ind w:left="2880" w:hanging="360"/>
      </w:pPr>
      <w:rPr>
        <w:rFonts w:ascii="Times New Roman" w:hAnsi="Times New Roman" w:hint="default"/>
      </w:rPr>
    </w:lvl>
    <w:lvl w:ilvl="4" w:tplc="071C1CB4" w:tentative="1">
      <w:start w:val="1"/>
      <w:numFmt w:val="bullet"/>
      <w:lvlText w:val="•"/>
      <w:lvlJc w:val="left"/>
      <w:pPr>
        <w:tabs>
          <w:tab w:val="num" w:pos="3600"/>
        </w:tabs>
        <w:ind w:left="3600" w:hanging="360"/>
      </w:pPr>
      <w:rPr>
        <w:rFonts w:ascii="Times New Roman" w:hAnsi="Times New Roman" w:hint="default"/>
      </w:rPr>
    </w:lvl>
    <w:lvl w:ilvl="5" w:tplc="712E64F0" w:tentative="1">
      <w:start w:val="1"/>
      <w:numFmt w:val="bullet"/>
      <w:lvlText w:val="•"/>
      <w:lvlJc w:val="left"/>
      <w:pPr>
        <w:tabs>
          <w:tab w:val="num" w:pos="4320"/>
        </w:tabs>
        <w:ind w:left="4320" w:hanging="360"/>
      </w:pPr>
      <w:rPr>
        <w:rFonts w:ascii="Times New Roman" w:hAnsi="Times New Roman" w:hint="default"/>
      </w:rPr>
    </w:lvl>
    <w:lvl w:ilvl="6" w:tplc="B1381EDA" w:tentative="1">
      <w:start w:val="1"/>
      <w:numFmt w:val="bullet"/>
      <w:lvlText w:val="•"/>
      <w:lvlJc w:val="left"/>
      <w:pPr>
        <w:tabs>
          <w:tab w:val="num" w:pos="5040"/>
        </w:tabs>
        <w:ind w:left="5040" w:hanging="360"/>
      </w:pPr>
      <w:rPr>
        <w:rFonts w:ascii="Times New Roman" w:hAnsi="Times New Roman" w:hint="default"/>
      </w:rPr>
    </w:lvl>
    <w:lvl w:ilvl="7" w:tplc="0B3422A0" w:tentative="1">
      <w:start w:val="1"/>
      <w:numFmt w:val="bullet"/>
      <w:lvlText w:val="•"/>
      <w:lvlJc w:val="left"/>
      <w:pPr>
        <w:tabs>
          <w:tab w:val="num" w:pos="5760"/>
        </w:tabs>
        <w:ind w:left="5760" w:hanging="360"/>
      </w:pPr>
      <w:rPr>
        <w:rFonts w:ascii="Times New Roman" w:hAnsi="Times New Roman" w:hint="default"/>
      </w:rPr>
    </w:lvl>
    <w:lvl w:ilvl="8" w:tplc="C26AD69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25253B"/>
    <w:multiLevelType w:val="hybridMultilevel"/>
    <w:tmpl w:val="0912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26674"/>
    <w:multiLevelType w:val="hybridMultilevel"/>
    <w:tmpl w:val="83B08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7714C"/>
    <w:multiLevelType w:val="hybridMultilevel"/>
    <w:tmpl w:val="A40611F4"/>
    <w:lvl w:ilvl="0" w:tplc="0FCA1BA0">
      <w:start w:val="1"/>
      <w:numFmt w:val="bullet"/>
      <w:lvlText w:val="•"/>
      <w:lvlJc w:val="left"/>
      <w:pPr>
        <w:tabs>
          <w:tab w:val="num" w:pos="720"/>
        </w:tabs>
        <w:ind w:left="720" w:hanging="360"/>
      </w:pPr>
      <w:rPr>
        <w:rFonts w:ascii="Times New Roman" w:hAnsi="Times New Roman" w:hint="default"/>
      </w:rPr>
    </w:lvl>
    <w:lvl w:ilvl="1" w:tplc="4434027E" w:tentative="1">
      <w:start w:val="1"/>
      <w:numFmt w:val="bullet"/>
      <w:lvlText w:val="•"/>
      <w:lvlJc w:val="left"/>
      <w:pPr>
        <w:tabs>
          <w:tab w:val="num" w:pos="1440"/>
        </w:tabs>
        <w:ind w:left="1440" w:hanging="360"/>
      </w:pPr>
      <w:rPr>
        <w:rFonts w:ascii="Times New Roman" w:hAnsi="Times New Roman" w:hint="default"/>
      </w:rPr>
    </w:lvl>
    <w:lvl w:ilvl="2" w:tplc="F2FEA302" w:tentative="1">
      <w:start w:val="1"/>
      <w:numFmt w:val="bullet"/>
      <w:lvlText w:val="•"/>
      <w:lvlJc w:val="left"/>
      <w:pPr>
        <w:tabs>
          <w:tab w:val="num" w:pos="2160"/>
        </w:tabs>
        <w:ind w:left="2160" w:hanging="360"/>
      </w:pPr>
      <w:rPr>
        <w:rFonts w:ascii="Times New Roman" w:hAnsi="Times New Roman" w:hint="default"/>
      </w:rPr>
    </w:lvl>
    <w:lvl w:ilvl="3" w:tplc="ECD66250" w:tentative="1">
      <w:start w:val="1"/>
      <w:numFmt w:val="bullet"/>
      <w:lvlText w:val="•"/>
      <w:lvlJc w:val="left"/>
      <w:pPr>
        <w:tabs>
          <w:tab w:val="num" w:pos="2880"/>
        </w:tabs>
        <w:ind w:left="2880" w:hanging="360"/>
      </w:pPr>
      <w:rPr>
        <w:rFonts w:ascii="Times New Roman" w:hAnsi="Times New Roman" w:hint="default"/>
      </w:rPr>
    </w:lvl>
    <w:lvl w:ilvl="4" w:tplc="1724102E" w:tentative="1">
      <w:start w:val="1"/>
      <w:numFmt w:val="bullet"/>
      <w:lvlText w:val="•"/>
      <w:lvlJc w:val="left"/>
      <w:pPr>
        <w:tabs>
          <w:tab w:val="num" w:pos="3600"/>
        </w:tabs>
        <w:ind w:left="3600" w:hanging="360"/>
      </w:pPr>
      <w:rPr>
        <w:rFonts w:ascii="Times New Roman" w:hAnsi="Times New Roman" w:hint="default"/>
      </w:rPr>
    </w:lvl>
    <w:lvl w:ilvl="5" w:tplc="172E7F94" w:tentative="1">
      <w:start w:val="1"/>
      <w:numFmt w:val="bullet"/>
      <w:lvlText w:val="•"/>
      <w:lvlJc w:val="left"/>
      <w:pPr>
        <w:tabs>
          <w:tab w:val="num" w:pos="4320"/>
        </w:tabs>
        <w:ind w:left="4320" w:hanging="360"/>
      </w:pPr>
      <w:rPr>
        <w:rFonts w:ascii="Times New Roman" w:hAnsi="Times New Roman" w:hint="default"/>
      </w:rPr>
    </w:lvl>
    <w:lvl w:ilvl="6" w:tplc="E42040CE" w:tentative="1">
      <w:start w:val="1"/>
      <w:numFmt w:val="bullet"/>
      <w:lvlText w:val="•"/>
      <w:lvlJc w:val="left"/>
      <w:pPr>
        <w:tabs>
          <w:tab w:val="num" w:pos="5040"/>
        </w:tabs>
        <w:ind w:left="5040" w:hanging="360"/>
      </w:pPr>
      <w:rPr>
        <w:rFonts w:ascii="Times New Roman" w:hAnsi="Times New Roman" w:hint="default"/>
      </w:rPr>
    </w:lvl>
    <w:lvl w:ilvl="7" w:tplc="7B2267E2" w:tentative="1">
      <w:start w:val="1"/>
      <w:numFmt w:val="bullet"/>
      <w:lvlText w:val="•"/>
      <w:lvlJc w:val="left"/>
      <w:pPr>
        <w:tabs>
          <w:tab w:val="num" w:pos="5760"/>
        </w:tabs>
        <w:ind w:left="5760" w:hanging="360"/>
      </w:pPr>
      <w:rPr>
        <w:rFonts w:ascii="Times New Roman" w:hAnsi="Times New Roman" w:hint="default"/>
      </w:rPr>
    </w:lvl>
    <w:lvl w:ilvl="8" w:tplc="BEAEC8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940496"/>
    <w:multiLevelType w:val="hybridMultilevel"/>
    <w:tmpl w:val="3B34AC08"/>
    <w:lvl w:ilvl="0" w:tplc="33BC31BA">
      <w:start w:val="1"/>
      <w:numFmt w:val="bullet"/>
      <w:lvlText w:val=""/>
      <w:lvlJc w:val="left"/>
      <w:pPr>
        <w:tabs>
          <w:tab w:val="num" w:pos="720"/>
        </w:tabs>
        <w:ind w:left="720" w:hanging="360"/>
      </w:pPr>
      <w:rPr>
        <w:rFonts w:ascii="Wingdings" w:hAnsi="Wingdings" w:hint="default"/>
      </w:rPr>
    </w:lvl>
    <w:lvl w:ilvl="1" w:tplc="131439D8" w:tentative="1">
      <w:start w:val="1"/>
      <w:numFmt w:val="bullet"/>
      <w:lvlText w:val=""/>
      <w:lvlJc w:val="left"/>
      <w:pPr>
        <w:tabs>
          <w:tab w:val="num" w:pos="1440"/>
        </w:tabs>
        <w:ind w:left="1440" w:hanging="360"/>
      </w:pPr>
      <w:rPr>
        <w:rFonts w:ascii="Wingdings" w:hAnsi="Wingdings" w:hint="default"/>
      </w:rPr>
    </w:lvl>
    <w:lvl w:ilvl="2" w:tplc="9120E442" w:tentative="1">
      <w:start w:val="1"/>
      <w:numFmt w:val="bullet"/>
      <w:lvlText w:val=""/>
      <w:lvlJc w:val="left"/>
      <w:pPr>
        <w:tabs>
          <w:tab w:val="num" w:pos="2160"/>
        </w:tabs>
        <w:ind w:left="2160" w:hanging="360"/>
      </w:pPr>
      <w:rPr>
        <w:rFonts w:ascii="Wingdings" w:hAnsi="Wingdings" w:hint="default"/>
      </w:rPr>
    </w:lvl>
    <w:lvl w:ilvl="3" w:tplc="3C226440" w:tentative="1">
      <w:start w:val="1"/>
      <w:numFmt w:val="bullet"/>
      <w:lvlText w:val=""/>
      <w:lvlJc w:val="left"/>
      <w:pPr>
        <w:tabs>
          <w:tab w:val="num" w:pos="2880"/>
        </w:tabs>
        <w:ind w:left="2880" w:hanging="360"/>
      </w:pPr>
      <w:rPr>
        <w:rFonts w:ascii="Wingdings" w:hAnsi="Wingdings" w:hint="default"/>
      </w:rPr>
    </w:lvl>
    <w:lvl w:ilvl="4" w:tplc="83D6238C" w:tentative="1">
      <w:start w:val="1"/>
      <w:numFmt w:val="bullet"/>
      <w:lvlText w:val=""/>
      <w:lvlJc w:val="left"/>
      <w:pPr>
        <w:tabs>
          <w:tab w:val="num" w:pos="3600"/>
        </w:tabs>
        <w:ind w:left="3600" w:hanging="360"/>
      </w:pPr>
      <w:rPr>
        <w:rFonts w:ascii="Wingdings" w:hAnsi="Wingdings" w:hint="default"/>
      </w:rPr>
    </w:lvl>
    <w:lvl w:ilvl="5" w:tplc="3828ABC6" w:tentative="1">
      <w:start w:val="1"/>
      <w:numFmt w:val="bullet"/>
      <w:lvlText w:val=""/>
      <w:lvlJc w:val="left"/>
      <w:pPr>
        <w:tabs>
          <w:tab w:val="num" w:pos="4320"/>
        </w:tabs>
        <w:ind w:left="4320" w:hanging="360"/>
      </w:pPr>
      <w:rPr>
        <w:rFonts w:ascii="Wingdings" w:hAnsi="Wingdings" w:hint="default"/>
      </w:rPr>
    </w:lvl>
    <w:lvl w:ilvl="6" w:tplc="5CBCF36A" w:tentative="1">
      <w:start w:val="1"/>
      <w:numFmt w:val="bullet"/>
      <w:lvlText w:val=""/>
      <w:lvlJc w:val="left"/>
      <w:pPr>
        <w:tabs>
          <w:tab w:val="num" w:pos="5040"/>
        </w:tabs>
        <w:ind w:left="5040" w:hanging="360"/>
      </w:pPr>
      <w:rPr>
        <w:rFonts w:ascii="Wingdings" w:hAnsi="Wingdings" w:hint="default"/>
      </w:rPr>
    </w:lvl>
    <w:lvl w:ilvl="7" w:tplc="CCB48FFC" w:tentative="1">
      <w:start w:val="1"/>
      <w:numFmt w:val="bullet"/>
      <w:lvlText w:val=""/>
      <w:lvlJc w:val="left"/>
      <w:pPr>
        <w:tabs>
          <w:tab w:val="num" w:pos="5760"/>
        </w:tabs>
        <w:ind w:left="5760" w:hanging="360"/>
      </w:pPr>
      <w:rPr>
        <w:rFonts w:ascii="Wingdings" w:hAnsi="Wingdings" w:hint="default"/>
      </w:rPr>
    </w:lvl>
    <w:lvl w:ilvl="8" w:tplc="57FA666A" w:tentative="1">
      <w:start w:val="1"/>
      <w:numFmt w:val="bullet"/>
      <w:lvlText w:val=""/>
      <w:lvlJc w:val="left"/>
      <w:pPr>
        <w:tabs>
          <w:tab w:val="num" w:pos="6480"/>
        </w:tabs>
        <w:ind w:left="6480" w:hanging="360"/>
      </w:pPr>
      <w:rPr>
        <w:rFonts w:ascii="Wingdings" w:hAnsi="Wingdings" w:hint="default"/>
      </w:rPr>
    </w:lvl>
  </w:abstractNum>
  <w:abstractNum w:abstractNumId="5">
    <w:nsid w:val="3A6B64B4"/>
    <w:multiLevelType w:val="hybridMultilevel"/>
    <w:tmpl w:val="9668B0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CC68D3"/>
    <w:multiLevelType w:val="hybridMultilevel"/>
    <w:tmpl w:val="767E5CEC"/>
    <w:lvl w:ilvl="0" w:tplc="457892B8">
      <w:start w:val="1"/>
      <w:numFmt w:val="bullet"/>
      <w:lvlText w:val=""/>
      <w:lvlJc w:val="left"/>
      <w:pPr>
        <w:tabs>
          <w:tab w:val="num" w:pos="720"/>
        </w:tabs>
        <w:ind w:left="720" w:hanging="360"/>
      </w:pPr>
      <w:rPr>
        <w:rFonts w:ascii="Wingdings" w:hAnsi="Wingdings" w:hint="default"/>
      </w:rPr>
    </w:lvl>
    <w:lvl w:ilvl="1" w:tplc="20EA3C8E" w:tentative="1">
      <w:start w:val="1"/>
      <w:numFmt w:val="bullet"/>
      <w:lvlText w:val=""/>
      <w:lvlJc w:val="left"/>
      <w:pPr>
        <w:tabs>
          <w:tab w:val="num" w:pos="1440"/>
        </w:tabs>
        <w:ind w:left="1440" w:hanging="360"/>
      </w:pPr>
      <w:rPr>
        <w:rFonts w:ascii="Wingdings" w:hAnsi="Wingdings" w:hint="default"/>
      </w:rPr>
    </w:lvl>
    <w:lvl w:ilvl="2" w:tplc="96F82DDE" w:tentative="1">
      <w:start w:val="1"/>
      <w:numFmt w:val="bullet"/>
      <w:lvlText w:val=""/>
      <w:lvlJc w:val="left"/>
      <w:pPr>
        <w:tabs>
          <w:tab w:val="num" w:pos="2160"/>
        </w:tabs>
        <w:ind w:left="2160" w:hanging="360"/>
      </w:pPr>
      <w:rPr>
        <w:rFonts w:ascii="Wingdings" w:hAnsi="Wingdings" w:hint="default"/>
      </w:rPr>
    </w:lvl>
    <w:lvl w:ilvl="3" w:tplc="0F325CFE" w:tentative="1">
      <w:start w:val="1"/>
      <w:numFmt w:val="bullet"/>
      <w:lvlText w:val=""/>
      <w:lvlJc w:val="left"/>
      <w:pPr>
        <w:tabs>
          <w:tab w:val="num" w:pos="2880"/>
        </w:tabs>
        <w:ind w:left="2880" w:hanging="360"/>
      </w:pPr>
      <w:rPr>
        <w:rFonts w:ascii="Wingdings" w:hAnsi="Wingdings" w:hint="default"/>
      </w:rPr>
    </w:lvl>
    <w:lvl w:ilvl="4" w:tplc="DD025A70" w:tentative="1">
      <w:start w:val="1"/>
      <w:numFmt w:val="bullet"/>
      <w:lvlText w:val=""/>
      <w:lvlJc w:val="left"/>
      <w:pPr>
        <w:tabs>
          <w:tab w:val="num" w:pos="3600"/>
        </w:tabs>
        <w:ind w:left="3600" w:hanging="360"/>
      </w:pPr>
      <w:rPr>
        <w:rFonts w:ascii="Wingdings" w:hAnsi="Wingdings" w:hint="default"/>
      </w:rPr>
    </w:lvl>
    <w:lvl w:ilvl="5" w:tplc="E284A23C" w:tentative="1">
      <w:start w:val="1"/>
      <w:numFmt w:val="bullet"/>
      <w:lvlText w:val=""/>
      <w:lvlJc w:val="left"/>
      <w:pPr>
        <w:tabs>
          <w:tab w:val="num" w:pos="4320"/>
        </w:tabs>
        <w:ind w:left="4320" w:hanging="360"/>
      </w:pPr>
      <w:rPr>
        <w:rFonts w:ascii="Wingdings" w:hAnsi="Wingdings" w:hint="default"/>
      </w:rPr>
    </w:lvl>
    <w:lvl w:ilvl="6" w:tplc="5E00BC8E" w:tentative="1">
      <w:start w:val="1"/>
      <w:numFmt w:val="bullet"/>
      <w:lvlText w:val=""/>
      <w:lvlJc w:val="left"/>
      <w:pPr>
        <w:tabs>
          <w:tab w:val="num" w:pos="5040"/>
        </w:tabs>
        <w:ind w:left="5040" w:hanging="360"/>
      </w:pPr>
      <w:rPr>
        <w:rFonts w:ascii="Wingdings" w:hAnsi="Wingdings" w:hint="default"/>
      </w:rPr>
    </w:lvl>
    <w:lvl w:ilvl="7" w:tplc="0810B958" w:tentative="1">
      <w:start w:val="1"/>
      <w:numFmt w:val="bullet"/>
      <w:lvlText w:val=""/>
      <w:lvlJc w:val="left"/>
      <w:pPr>
        <w:tabs>
          <w:tab w:val="num" w:pos="5760"/>
        </w:tabs>
        <w:ind w:left="5760" w:hanging="360"/>
      </w:pPr>
      <w:rPr>
        <w:rFonts w:ascii="Wingdings" w:hAnsi="Wingdings" w:hint="default"/>
      </w:rPr>
    </w:lvl>
    <w:lvl w:ilvl="8" w:tplc="D988DFA2" w:tentative="1">
      <w:start w:val="1"/>
      <w:numFmt w:val="bullet"/>
      <w:lvlText w:val=""/>
      <w:lvlJc w:val="left"/>
      <w:pPr>
        <w:tabs>
          <w:tab w:val="num" w:pos="6480"/>
        </w:tabs>
        <w:ind w:left="6480" w:hanging="360"/>
      </w:pPr>
      <w:rPr>
        <w:rFonts w:ascii="Wingdings" w:hAnsi="Wingdings" w:hint="default"/>
      </w:rPr>
    </w:lvl>
  </w:abstractNum>
  <w:abstractNum w:abstractNumId="7">
    <w:nsid w:val="3F7B1F44"/>
    <w:multiLevelType w:val="hybridMultilevel"/>
    <w:tmpl w:val="3B406048"/>
    <w:lvl w:ilvl="0" w:tplc="FFFFFFFF">
      <w:start w:val="1"/>
      <w:numFmt w:val="lowerLetter"/>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14588E"/>
    <w:multiLevelType w:val="hybridMultilevel"/>
    <w:tmpl w:val="1B726C08"/>
    <w:lvl w:ilvl="0" w:tplc="0B9A70EC">
      <w:start w:val="1"/>
      <w:numFmt w:val="bullet"/>
      <w:lvlText w:val=""/>
      <w:lvlJc w:val="left"/>
      <w:pPr>
        <w:tabs>
          <w:tab w:val="num" w:pos="720"/>
        </w:tabs>
        <w:ind w:left="720" w:hanging="360"/>
      </w:pPr>
      <w:rPr>
        <w:rFonts w:ascii="Wingdings" w:hAnsi="Wingdings" w:hint="default"/>
      </w:rPr>
    </w:lvl>
    <w:lvl w:ilvl="1" w:tplc="82C40652" w:tentative="1">
      <w:start w:val="1"/>
      <w:numFmt w:val="bullet"/>
      <w:lvlText w:val=""/>
      <w:lvlJc w:val="left"/>
      <w:pPr>
        <w:tabs>
          <w:tab w:val="num" w:pos="1440"/>
        </w:tabs>
        <w:ind w:left="1440" w:hanging="360"/>
      </w:pPr>
      <w:rPr>
        <w:rFonts w:ascii="Wingdings" w:hAnsi="Wingdings" w:hint="default"/>
      </w:rPr>
    </w:lvl>
    <w:lvl w:ilvl="2" w:tplc="B62C2322" w:tentative="1">
      <w:start w:val="1"/>
      <w:numFmt w:val="bullet"/>
      <w:lvlText w:val=""/>
      <w:lvlJc w:val="left"/>
      <w:pPr>
        <w:tabs>
          <w:tab w:val="num" w:pos="2160"/>
        </w:tabs>
        <w:ind w:left="2160" w:hanging="360"/>
      </w:pPr>
      <w:rPr>
        <w:rFonts w:ascii="Wingdings" w:hAnsi="Wingdings" w:hint="default"/>
      </w:rPr>
    </w:lvl>
    <w:lvl w:ilvl="3" w:tplc="146003A4" w:tentative="1">
      <w:start w:val="1"/>
      <w:numFmt w:val="bullet"/>
      <w:lvlText w:val=""/>
      <w:lvlJc w:val="left"/>
      <w:pPr>
        <w:tabs>
          <w:tab w:val="num" w:pos="2880"/>
        </w:tabs>
        <w:ind w:left="2880" w:hanging="360"/>
      </w:pPr>
      <w:rPr>
        <w:rFonts w:ascii="Wingdings" w:hAnsi="Wingdings" w:hint="default"/>
      </w:rPr>
    </w:lvl>
    <w:lvl w:ilvl="4" w:tplc="2146DD52" w:tentative="1">
      <w:start w:val="1"/>
      <w:numFmt w:val="bullet"/>
      <w:lvlText w:val=""/>
      <w:lvlJc w:val="left"/>
      <w:pPr>
        <w:tabs>
          <w:tab w:val="num" w:pos="3600"/>
        </w:tabs>
        <w:ind w:left="3600" w:hanging="360"/>
      </w:pPr>
      <w:rPr>
        <w:rFonts w:ascii="Wingdings" w:hAnsi="Wingdings" w:hint="default"/>
      </w:rPr>
    </w:lvl>
    <w:lvl w:ilvl="5" w:tplc="41CA636C" w:tentative="1">
      <w:start w:val="1"/>
      <w:numFmt w:val="bullet"/>
      <w:lvlText w:val=""/>
      <w:lvlJc w:val="left"/>
      <w:pPr>
        <w:tabs>
          <w:tab w:val="num" w:pos="4320"/>
        </w:tabs>
        <w:ind w:left="4320" w:hanging="360"/>
      </w:pPr>
      <w:rPr>
        <w:rFonts w:ascii="Wingdings" w:hAnsi="Wingdings" w:hint="default"/>
      </w:rPr>
    </w:lvl>
    <w:lvl w:ilvl="6" w:tplc="AAEEF6C4" w:tentative="1">
      <w:start w:val="1"/>
      <w:numFmt w:val="bullet"/>
      <w:lvlText w:val=""/>
      <w:lvlJc w:val="left"/>
      <w:pPr>
        <w:tabs>
          <w:tab w:val="num" w:pos="5040"/>
        </w:tabs>
        <w:ind w:left="5040" w:hanging="360"/>
      </w:pPr>
      <w:rPr>
        <w:rFonts w:ascii="Wingdings" w:hAnsi="Wingdings" w:hint="default"/>
      </w:rPr>
    </w:lvl>
    <w:lvl w:ilvl="7" w:tplc="7FBE3F86" w:tentative="1">
      <w:start w:val="1"/>
      <w:numFmt w:val="bullet"/>
      <w:lvlText w:val=""/>
      <w:lvlJc w:val="left"/>
      <w:pPr>
        <w:tabs>
          <w:tab w:val="num" w:pos="5760"/>
        </w:tabs>
        <w:ind w:left="5760" w:hanging="360"/>
      </w:pPr>
      <w:rPr>
        <w:rFonts w:ascii="Wingdings" w:hAnsi="Wingdings" w:hint="default"/>
      </w:rPr>
    </w:lvl>
    <w:lvl w:ilvl="8" w:tplc="7D2EE0F6" w:tentative="1">
      <w:start w:val="1"/>
      <w:numFmt w:val="bullet"/>
      <w:lvlText w:val=""/>
      <w:lvlJc w:val="left"/>
      <w:pPr>
        <w:tabs>
          <w:tab w:val="num" w:pos="6480"/>
        </w:tabs>
        <w:ind w:left="6480" w:hanging="360"/>
      </w:pPr>
      <w:rPr>
        <w:rFonts w:ascii="Wingdings" w:hAnsi="Wingdings" w:hint="default"/>
      </w:rPr>
    </w:lvl>
  </w:abstractNum>
  <w:abstractNum w:abstractNumId="9">
    <w:nsid w:val="482F6A2E"/>
    <w:multiLevelType w:val="hybridMultilevel"/>
    <w:tmpl w:val="805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05B8A"/>
    <w:multiLevelType w:val="hybridMultilevel"/>
    <w:tmpl w:val="FA50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D6B87"/>
    <w:multiLevelType w:val="hybridMultilevel"/>
    <w:tmpl w:val="EE642E3C"/>
    <w:lvl w:ilvl="0" w:tplc="31AE3334">
      <w:start w:val="1"/>
      <w:numFmt w:val="bullet"/>
      <w:lvlText w:val="•"/>
      <w:lvlJc w:val="left"/>
      <w:pPr>
        <w:tabs>
          <w:tab w:val="num" w:pos="720"/>
        </w:tabs>
        <w:ind w:left="720" w:hanging="360"/>
      </w:pPr>
      <w:rPr>
        <w:rFonts w:ascii="Times New Roman" w:hAnsi="Times New Roman" w:hint="default"/>
      </w:rPr>
    </w:lvl>
    <w:lvl w:ilvl="1" w:tplc="AFB8D7B8" w:tentative="1">
      <w:start w:val="1"/>
      <w:numFmt w:val="bullet"/>
      <w:lvlText w:val="•"/>
      <w:lvlJc w:val="left"/>
      <w:pPr>
        <w:tabs>
          <w:tab w:val="num" w:pos="1440"/>
        </w:tabs>
        <w:ind w:left="1440" w:hanging="360"/>
      </w:pPr>
      <w:rPr>
        <w:rFonts w:ascii="Times New Roman" w:hAnsi="Times New Roman" w:hint="default"/>
      </w:rPr>
    </w:lvl>
    <w:lvl w:ilvl="2" w:tplc="28662DD4" w:tentative="1">
      <w:start w:val="1"/>
      <w:numFmt w:val="bullet"/>
      <w:lvlText w:val="•"/>
      <w:lvlJc w:val="left"/>
      <w:pPr>
        <w:tabs>
          <w:tab w:val="num" w:pos="2160"/>
        </w:tabs>
        <w:ind w:left="2160" w:hanging="360"/>
      </w:pPr>
      <w:rPr>
        <w:rFonts w:ascii="Times New Roman" w:hAnsi="Times New Roman" w:hint="default"/>
      </w:rPr>
    </w:lvl>
    <w:lvl w:ilvl="3" w:tplc="A65EED8A" w:tentative="1">
      <w:start w:val="1"/>
      <w:numFmt w:val="bullet"/>
      <w:lvlText w:val="•"/>
      <w:lvlJc w:val="left"/>
      <w:pPr>
        <w:tabs>
          <w:tab w:val="num" w:pos="2880"/>
        </w:tabs>
        <w:ind w:left="2880" w:hanging="360"/>
      </w:pPr>
      <w:rPr>
        <w:rFonts w:ascii="Times New Roman" w:hAnsi="Times New Roman" w:hint="default"/>
      </w:rPr>
    </w:lvl>
    <w:lvl w:ilvl="4" w:tplc="5082F374" w:tentative="1">
      <w:start w:val="1"/>
      <w:numFmt w:val="bullet"/>
      <w:lvlText w:val="•"/>
      <w:lvlJc w:val="left"/>
      <w:pPr>
        <w:tabs>
          <w:tab w:val="num" w:pos="3600"/>
        </w:tabs>
        <w:ind w:left="3600" w:hanging="360"/>
      </w:pPr>
      <w:rPr>
        <w:rFonts w:ascii="Times New Roman" w:hAnsi="Times New Roman" w:hint="default"/>
      </w:rPr>
    </w:lvl>
    <w:lvl w:ilvl="5" w:tplc="507C079A" w:tentative="1">
      <w:start w:val="1"/>
      <w:numFmt w:val="bullet"/>
      <w:lvlText w:val="•"/>
      <w:lvlJc w:val="left"/>
      <w:pPr>
        <w:tabs>
          <w:tab w:val="num" w:pos="4320"/>
        </w:tabs>
        <w:ind w:left="4320" w:hanging="360"/>
      </w:pPr>
      <w:rPr>
        <w:rFonts w:ascii="Times New Roman" w:hAnsi="Times New Roman" w:hint="default"/>
      </w:rPr>
    </w:lvl>
    <w:lvl w:ilvl="6" w:tplc="F682A4AA" w:tentative="1">
      <w:start w:val="1"/>
      <w:numFmt w:val="bullet"/>
      <w:lvlText w:val="•"/>
      <w:lvlJc w:val="left"/>
      <w:pPr>
        <w:tabs>
          <w:tab w:val="num" w:pos="5040"/>
        </w:tabs>
        <w:ind w:left="5040" w:hanging="360"/>
      </w:pPr>
      <w:rPr>
        <w:rFonts w:ascii="Times New Roman" w:hAnsi="Times New Roman" w:hint="default"/>
      </w:rPr>
    </w:lvl>
    <w:lvl w:ilvl="7" w:tplc="B25C1AD2" w:tentative="1">
      <w:start w:val="1"/>
      <w:numFmt w:val="bullet"/>
      <w:lvlText w:val="•"/>
      <w:lvlJc w:val="left"/>
      <w:pPr>
        <w:tabs>
          <w:tab w:val="num" w:pos="5760"/>
        </w:tabs>
        <w:ind w:left="5760" w:hanging="360"/>
      </w:pPr>
      <w:rPr>
        <w:rFonts w:ascii="Times New Roman" w:hAnsi="Times New Roman" w:hint="default"/>
      </w:rPr>
    </w:lvl>
    <w:lvl w:ilvl="8" w:tplc="608E905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EFA4016"/>
    <w:multiLevelType w:val="hybridMultilevel"/>
    <w:tmpl w:val="97D4252A"/>
    <w:lvl w:ilvl="0" w:tplc="FF003F5A">
      <w:start w:val="1"/>
      <w:numFmt w:val="bullet"/>
      <w:lvlText w:val=""/>
      <w:lvlJc w:val="left"/>
      <w:pPr>
        <w:tabs>
          <w:tab w:val="num" w:pos="720"/>
        </w:tabs>
        <w:ind w:left="720" w:hanging="360"/>
      </w:pPr>
      <w:rPr>
        <w:rFonts w:ascii="Wingdings" w:hAnsi="Wingdings" w:hint="default"/>
      </w:rPr>
    </w:lvl>
    <w:lvl w:ilvl="1" w:tplc="B4A6EAF2" w:tentative="1">
      <w:start w:val="1"/>
      <w:numFmt w:val="bullet"/>
      <w:lvlText w:val=""/>
      <w:lvlJc w:val="left"/>
      <w:pPr>
        <w:tabs>
          <w:tab w:val="num" w:pos="1440"/>
        </w:tabs>
        <w:ind w:left="1440" w:hanging="360"/>
      </w:pPr>
      <w:rPr>
        <w:rFonts w:ascii="Wingdings" w:hAnsi="Wingdings" w:hint="default"/>
      </w:rPr>
    </w:lvl>
    <w:lvl w:ilvl="2" w:tplc="F8B87812" w:tentative="1">
      <w:start w:val="1"/>
      <w:numFmt w:val="bullet"/>
      <w:lvlText w:val=""/>
      <w:lvlJc w:val="left"/>
      <w:pPr>
        <w:tabs>
          <w:tab w:val="num" w:pos="2160"/>
        </w:tabs>
        <w:ind w:left="2160" w:hanging="360"/>
      </w:pPr>
      <w:rPr>
        <w:rFonts w:ascii="Wingdings" w:hAnsi="Wingdings" w:hint="default"/>
      </w:rPr>
    </w:lvl>
    <w:lvl w:ilvl="3" w:tplc="D7080B82" w:tentative="1">
      <w:start w:val="1"/>
      <w:numFmt w:val="bullet"/>
      <w:lvlText w:val=""/>
      <w:lvlJc w:val="left"/>
      <w:pPr>
        <w:tabs>
          <w:tab w:val="num" w:pos="2880"/>
        </w:tabs>
        <w:ind w:left="2880" w:hanging="360"/>
      </w:pPr>
      <w:rPr>
        <w:rFonts w:ascii="Wingdings" w:hAnsi="Wingdings" w:hint="default"/>
      </w:rPr>
    </w:lvl>
    <w:lvl w:ilvl="4" w:tplc="EA8227A6" w:tentative="1">
      <w:start w:val="1"/>
      <w:numFmt w:val="bullet"/>
      <w:lvlText w:val=""/>
      <w:lvlJc w:val="left"/>
      <w:pPr>
        <w:tabs>
          <w:tab w:val="num" w:pos="3600"/>
        </w:tabs>
        <w:ind w:left="3600" w:hanging="360"/>
      </w:pPr>
      <w:rPr>
        <w:rFonts w:ascii="Wingdings" w:hAnsi="Wingdings" w:hint="default"/>
      </w:rPr>
    </w:lvl>
    <w:lvl w:ilvl="5" w:tplc="6874AE2A" w:tentative="1">
      <w:start w:val="1"/>
      <w:numFmt w:val="bullet"/>
      <w:lvlText w:val=""/>
      <w:lvlJc w:val="left"/>
      <w:pPr>
        <w:tabs>
          <w:tab w:val="num" w:pos="4320"/>
        </w:tabs>
        <w:ind w:left="4320" w:hanging="360"/>
      </w:pPr>
      <w:rPr>
        <w:rFonts w:ascii="Wingdings" w:hAnsi="Wingdings" w:hint="default"/>
      </w:rPr>
    </w:lvl>
    <w:lvl w:ilvl="6" w:tplc="F7701750" w:tentative="1">
      <w:start w:val="1"/>
      <w:numFmt w:val="bullet"/>
      <w:lvlText w:val=""/>
      <w:lvlJc w:val="left"/>
      <w:pPr>
        <w:tabs>
          <w:tab w:val="num" w:pos="5040"/>
        </w:tabs>
        <w:ind w:left="5040" w:hanging="360"/>
      </w:pPr>
      <w:rPr>
        <w:rFonts w:ascii="Wingdings" w:hAnsi="Wingdings" w:hint="default"/>
      </w:rPr>
    </w:lvl>
    <w:lvl w:ilvl="7" w:tplc="99502F82" w:tentative="1">
      <w:start w:val="1"/>
      <w:numFmt w:val="bullet"/>
      <w:lvlText w:val=""/>
      <w:lvlJc w:val="left"/>
      <w:pPr>
        <w:tabs>
          <w:tab w:val="num" w:pos="5760"/>
        </w:tabs>
        <w:ind w:left="5760" w:hanging="360"/>
      </w:pPr>
      <w:rPr>
        <w:rFonts w:ascii="Wingdings" w:hAnsi="Wingdings" w:hint="default"/>
      </w:rPr>
    </w:lvl>
    <w:lvl w:ilvl="8" w:tplc="DAC8C1EC" w:tentative="1">
      <w:start w:val="1"/>
      <w:numFmt w:val="bullet"/>
      <w:lvlText w:val=""/>
      <w:lvlJc w:val="left"/>
      <w:pPr>
        <w:tabs>
          <w:tab w:val="num" w:pos="6480"/>
        </w:tabs>
        <w:ind w:left="6480" w:hanging="360"/>
      </w:pPr>
      <w:rPr>
        <w:rFonts w:ascii="Wingdings" w:hAnsi="Wingdings" w:hint="default"/>
      </w:rPr>
    </w:lvl>
  </w:abstractNum>
  <w:abstractNum w:abstractNumId="13">
    <w:nsid w:val="71755859"/>
    <w:multiLevelType w:val="hybridMultilevel"/>
    <w:tmpl w:val="322E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807D95"/>
    <w:multiLevelType w:val="multilevel"/>
    <w:tmpl w:val="254A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057844"/>
    <w:multiLevelType w:val="hybridMultilevel"/>
    <w:tmpl w:val="49942F18"/>
    <w:lvl w:ilvl="0" w:tplc="29BA22D2">
      <w:start w:val="1"/>
      <w:numFmt w:val="bullet"/>
      <w:lvlText w:val="•"/>
      <w:lvlJc w:val="left"/>
      <w:pPr>
        <w:tabs>
          <w:tab w:val="num" w:pos="720"/>
        </w:tabs>
        <w:ind w:left="720" w:hanging="360"/>
      </w:pPr>
      <w:rPr>
        <w:rFonts w:ascii="Times New Roman" w:hAnsi="Times New Roman" w:hint="default"/>
      </w:rPr>
    </w:lvl>
    <w:lvl w:ilvl="1" w:tplc="43C083C2" w:tentative="1">
      <w:start w:val="1"/>
      <w:numFmt w:val="bullet"/>
      <w:lvlText w:val="•"/>
      <w:lvlJc w:val="left"/>
      <w:pPr>
        <w:tabs>
          <w:tab w:val="num" w:pos="1440"/>
        </w:tabs>
        <w:ind w:left="1440" w:hanging="360"/>
      </w:pPr>
      <w:rPr>
        <w:rFonts w:ascii="Times New Roman" w:hAnsi="Times New Roman" w:hint="default"/>
      </w:rPr>
    </w:lvl>
    <w:lvl w:ilvl="2" w:tplc="41689D28" w:tentative="1">
      <w:start w:val="1"/>
      <w:numFmt w:val="bullet"/>
      <w:lvlText w:val="•"/>
      <w:lvlJc w:val="left"/>
      <w:pPr>
        <w:tabs>
          <w:tab w:val="num" w:pos="2160"/>
        </w:tabs>
        <w:ind w:left="2160" w:hanging="360"/>
      </w:pPr>
      <w:rPr>
        <w:rFonts w:ascii="Times New Roman" w:hAnsi="Times New Roman" w:hint="default"/>
      </w:rPr>
    </w:lvl>
    <w:lvl w:ilvl="3" w:tplc="95BE095C" w:tentative="1">
      <w:start w:val="1"/>
      <w:numFmt w:val="bullet"/>
      <w:lvlText w:val="•"/>
      <w:lvlJc w:val="left"/>
      <w:pPr>
        <w:tabs>
          <w:tab w:val="num" w:pos="2880"/>
        </w:tabs>
        <w:ind w:left="2880" w:hanging="360"/>
      </w:pPr>
      <w:rPr>
        <w:rFonts w:ascii="Times New Roman" w:hAnsi="Times New Roman" w:hint="default"/>
      </w:rPr>
    </w:lvl>
    <w:lvl w:ilvl="4" w:tplc="8B7ED9F8" w:tentative="1">
      <w:start w:val="1"/>
      <w:numFmt w:val="bullet"/>
      <w:lvlText w:val="•"/>
      <w:lvlJc w:val="left"/>
      <w:pPr>
        <w:tabs>
          <w:tab w:val="num" w:pos="3600"/>
        </w:tabs>
        <w:ind w:left="3600" w:hanging="360"/>
      </w:pPr>
      <w:rPr>
        <w:rFonts w:ascii="Times New Roman" w:hAnsi="Times New Roman" w:hint="default"/>
      </w:rPr>
    </w:lvl>
    <w:lvl w:ilvl="5" w:tplc="97EEF878" w:tentative="1">
      <w:start w:val="1"/>
      <w:numFmt w:val="bullet"/>
      <w:lvlText w:val="•"/>
      <w:lvlJc w:val="left"/>
      <w:pPr>
        <w:tabs>
          <w:tab w:val="num" w:pos="4320"/>
        </w:tabs>
        <w:ind w:left="4320" w:hanging="360"/>
      </w:pPr>
      <w:rPr>
        <w:rFonts w:ascii="Times New Roman" w:hAnsi="Times New Roman" w:hint="default"/>
      </w:rPr>
    </w:lvl>
    <w:lvl w:ilvl="6" w:tplc="958EEEFE" w:tentative="1">
      <w:start w:val="1"/>
      <w:numFmt w:val="bullet"/>
      <w:lvlText w:val="•"/>
      <w:lvlJc w:val="left"/>
      <w:pPr>
        <w:tabs>
          <w:tab w:val="num" w:pos="5040"/>
        </w:tabs>
        <w:ind w:left="5040" w:hanging="360"/>
      </w:pPr>
      <w:rPr>
        <w:rFonts w:ascii="Times New Roman" w:hAnsi="Times New Roman" w:hint="default"/>
      </w:rPr>
    </w:lvl>
    <w:lvl w:ilvl="7" w:tplc="0A6C48A4" w:tentative="1">
      <w:start w:val="1"/>
      <w:numFmt w:val="bullet"/>
      <w:lvlText w:val="•"/>
      <w:lvlJc w:val="left"/>
      <w:pPr>
        <w:tabs>
          <w:tab w:val="num" w:pos="5760"/>
        </w:tabs>
        <w:ind w:left="5760" w:hanging="360"/>
      </w:pPr>
      <w:rPr>
        <w:rFonts w:ascii="Times New Roman" w:hAnsi="Times New Roman" w:hint="default"/>
      </w:rPr>
    </w:lvl>
    <w:lvl w:ilvl="8" w:tplc="1DE09F0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3"/>
  </w:num>
  <w:num w:numId="3">
    <w:abstractNumId w:val="15"/>
  </w:num>
  <w:num w:numId="4">
    <w:abstractNumId w:val="11"/>
  </w:num>
  <w:num w:numId="5">
    <w:abstractNumId w:val="0"/>
  </w:num>
  <w:num w:numId="6">
    <w:abstractNumId w:val="13"/>
  </w:num>
  <w:num w:numId="7">
    <w:abstractNumId w:val="1"/>
  </w:num>
  <w:num w:numId="8">
    <w:abstractNumId w:val="2"/>
  </w:num>
  <w:num w:numId="9">
    <w:abstractNumId w:val="9"/>
  </w:num>
  <w:num w:numId="10">
    <w:abstractNumId w:val="4"/>
  </w:num>
  <w:num w:numId="11">
    <w:abstractNumId w:val="8"/>
  </w:num>
  <w:num w:numId="12">
    <w:abstractNumId w:val="12"/>
  </w:num>
  <w:num w:numId="13">
    <w:abstractNumId w:val="5"/>
  </w:num>
  <w:num w:numId="14">
    <w:abstractNumId w:val="6"/>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9F23A3"/>
    <w:rsid w:val="001B1E08"/>
    <w:rsid w:val="00290FE9"/>
    <w:rsid w:val="002C2249"/>
    <w:rsid w:val="002F27BF"/>
    <w:rsid w:val="0030535F"/>
    <w:rsid w:val="003B379C"/>
    <w:rsid w:val="00403B36"/>
    <w:rsid w:val="004B1B84"/>
    <w:rsid w:val="005B14C8"/>
    <w:rsid w:val="005B2FF6"/>
    <w:rsid w:val="00634B9E"/>
    <w:rsid w:val="0068530C"/>
    <w:rsid w:val="00746320"/>
    <w:rsid w:val="00754B32"/>
    <w:rsid w:val="007948F7"/>
    <w:rsid w:val="007B530F"/>
    <w:rsid w:val="007D1CE9"/>
    <w:rsid w:val="008D4965"/>
    <w:rsid w:val="009B26F2"/>
    <w:rsid w:val="009C3570"/>
    <w:rsid w:val="009F23A3"/>
    <w:rsid w:val="00A175C1"/>
    <w:rsid w:val="00A847AE"/>
    <w:rsid w:val="00AA6141"/>
    <w:rsid w:val="00B824C2"/>
    <w:rsid w:val="00C546F3"/>
    <w:rsid w:val="00C83A1B"/>
    <w:rsid w:val="00CE357A"/>
    <w:rsid w:val="00D63BC6"/>
    <w:rsid w:val="00DA33E3"/>
    <w:rsid w:val="00E21B56"/>
    <w:rsid w:val="00E26429"/>
    <w:rsid w:val="00F51CB8"/>
    <w:rsid w:val="00F70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3A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A175C1"/>
    <w:rPr>
      <w:color w:val="0000FF"/>
      <w:u w:val="single"/>
    </w:rPr>
  </w:style>
  <w:style w:type="paragraph" w:styleId="ListParagraph">
    <w:name w:val="List Paragraph"/>
    <w:basedOn w:val="Normal"/>
    <w:uiPriority w:val="34"/>
    <w:qFormat/>
    <w:rsid w:val="00A175C1"/>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 w:type="character" w:customStyle="1" w:styleId="coloredtext21">
    <w:name w:val="coloredtext21"/>
    <w:basedOn w:val="DefaultParagraphFont"/>
    <w:rsid w:val="00754B32"/>
    <w:rPr>
      <w:b/>
      <w:bCs/>
      <w:color w:val="336633"/>
    </w:rPr>
  </w:style>
  <w:style w:type="paragraph" w:styleId="NoSpacing">
    <w:name w:val="No Spacing"/>
    <w:uiPriority w:val="1"/>
    <w:qFormat/>
    <w:rsid w:val="008D4965"/>
    <w:pPr>
      <w:spacing w:after="0" w:line="240" w:lineRule="auto"/>
    </w:pPr>
  </w:style>
  <w:style w:type="character" w:styleId="FollowedHyperlink">
    <w:name w:val="FollowedHyperlink"/>
    <w:basedOn w:val="DefaultParagraphFont"/>
    <w:uiPriority w:val="99"/>
    <w:semiHidden/>
    <w:unhideWhenUsed/>
    <w:rsid w:val="00C83A1B"/>
    <w:rPr>
      <w:color w:val="800080" w:themeColor="followedHyperlink"/>
      <w:u w:val="single"/>
    </w:rPr>
  </w:style>
  <w:style w:type="paragraph" w:styleId="Header">
    <w:name w:val="header"/>
    <w:basedOn w:val="Normal"/>
    <w:link w:val="HeaderChar"/>
    <w:uiPriority w:val="99"/>
    <w:semiHidden/>
    <w:unhideWhenUsed/>
    <w:rsid w:val="00C546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6F3"/>
  </w:style>
  <w:style w:type="paragraph" w:styleId="Footer">
    <w:name w:val="footer"/>
    <w:basedOn w:val="Normal"/>
    <w:link w:val="FooterChar"/>
    <w:uiPriority w:val="99"/>
    <w:unhideWhenUsed/>
    <w:rsid w:val="00C5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6F3"/>
  </w:style>
  <w:style w:type="paragraph" w:styleId="NormalWeb">
    <w:name w:val="Normal (Web)"/>
    <w:basedOn w:val="Normal"/>
    <w:uiPriority w:val="99"/>
    <w:semiHidden/>
    <w:unhideWhenUsed/>
    <w:rsid w:val="001B1E08"/>
    <w:pPr>
      <w:spacing w:before="100" w:beforeAutospacing="1" w:after="100" w:afterAutospacing="1"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1B1E08"/>
    <w:rPr>
      <w:b/>
      <w:bCs/>
    </w:rPr>
  </w:style>
  <w:style w:type="character" w:styleId="Emphasis">
    <w:name w:val="Emphasis"/>
    <w:basedOn w:val="DefaultParagraphFont"/>
    <w:uiPriority w:val="20"/>
    <w:qFormat/>
    <w:rsid w:val="001B1E08"/>
    <w:rPr>
      <w:i/>
      <w:iCs/>
    </w:rPr>
  </w:style>
  <w:style w:type="table" w:styleId="TableGrid">
    <w:name w:val="Table Grid"/>
    <w:basedOn w:val="TableNormal"/>
    <w:uiPriority w:val="59"/>
    <w:rsid w:val="001B1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01209">
      <w:bodyDiv w:val="1"/>
      <w:marLeft w:val="0"/>
      <w:marRight w:val="0"/>
      <w:marTop w:val="0"/>
      <w:marBottom w:val="0"/>
      <w:divBdr>
        <w:top w:val="none" w:sz="0" w:space="0" w:color="auto"/>
        <w:left w:val="none" w:sz="0" w:space="0" w:color="auto"/>
        <w:bottom w:val="none" w:sz="0" w:space="0" w:color="auto"/>
        <w:right w:val="none" w:sz="0" w:space="0" w:color="auto"/>
      </w:divBdr>
      <w:divsChild>
        <w:div w:id="729961270">
          <w:marLeft w:val="504"/>
          <w:marRight w:val="0"/>
          <w:marTop w:val="140"/>
          <w:marBottom w:val="0"/>
          <w:divBdr>
            <w:top w:val="none" w:sz="0" w:space="0" w:color="auto"/>
            <w:left w:val="none" w:sz="0" w:space="0" w:color="auto"/>
            <w:bottom w:val="none" w:sz="0" w:space="0" w:color="auto"/>
            <w:right w:val="none" w:sz="0" w:space="0" w:color="auto"/>
          </w:divBdr>
        </w:div>
        <w:div w:id="1561165505">
          <w:marLeft w:val="504"/>
          <w:marRight w:val="0"/>
          <w:marTop w:val="192"/>
          <w:marBottom w:val="0"/>
          <w:divBdr>
            <w:top w:val="none" w:sz="0" w:space="0" w:color="auto"/>
            <w:left w:val="none" w:sz="0" w:space="0" w:color="auto"/>
            <w:bottom w:val="none" w:sz="0" w:space="0" w:color="auto"/>
            <w:right w:val="none" w:sz="0" w:space="0" w:color="auto"/>
          </w:divBdr>
        </w:div>
        <w:div w:id="2089572021">
          <w:marLeft w:val="504"/>
          <w:marRight w:val="0"/>
          <w:marTop w:val="192"/>
          <w:marBottom w:val="0"/>
          <w:divBdr>
            <w:top w:val="none" w:sz="0" w:space="0" w:color="auto"/>
            <w:left w:val="none" w:sz="0" w:space="0" w:color="auto"/>
            <w:bottom w:val="none" w:sz="0" w:space="0" w:color="auto"/>
            <w:right w:val="none" w:sz="0" w:space="0" w:color="auto"/>
          </w:divBdr>
        </w:div>
        <w:div w:id="312830323">
          <w:marLeft w:val="504"/>
          <w:marRight w:val="0"/>
          <w:marTop w:val="192"/>
          <w:marBottom w:val="0"/>
          <w:divBdr>
            <w:top w:val="none" w:sz="0" w:space="0" w:color="auto"/>
            <w:left w:val="none" w:sz="0" w:space="0" w:color="auto"/>
            <w:bottom w:val="none" w:sz="0" w:space="0" w:color="auto"/>
            <w:right w:val="none" w:sz="0" w:space="0" w:color="auto"/>
          </w:divBdr>
        </w:div>
      </w:divsChild>
    </w:div>
    <w:div w:id="649478046">
      <w:bodyDiv w:val="1"/>
      <w:marLeft w:val="0"/>
      <w:marRight w:val="0"/>
      <w:marTop w:val="0"/>
      <w:marBottom w:val="0"/>
      <w:divBdr>
        <w:top w:val="none" w:sz="0" w:space="0" w:color="auto"/>
        <w:left w:val="none" w:sz="0" w:space="0" w:color="auto"/>
        <w:bottom w:val="none" w:sz="0" w:space="0" w:color="auto"/>
        <w:right w:val="none" w:sz="0" w:space="0" w:color="auto"/>
      </w:divBdr>
      <w:divsChild>
        <w:div w:id="317150487">
          <w:marLeft w:val="504"/>
          <w:marRight w:val="0"/>
          <w:marTop w:val="240"/>
          <w:marBottom w:val="0"/>
          <w:divBdr>
            <w:top w:val="none" w:sz="0" w:space="0" w:color="auto"/>
            <w:left w:val="none" w:sz="0" w:space="0" w:color="auto"/>
            <w:bottom w:val="none" w:sz="0" w:space="0" w:color="auto"/>
            <w:right w:val="none" w:sz="0" w:space="0" w:color="auto"/>
          </w:divBdr>
        </w:div>
        <w:div w:id="1734620087">
          <w:marLeft w:val="504"/>
          <w:marRight w:val="0"/>
          <w:marTop w:val="240"/>
          <w:marBottom w:val="0"/>
          <w:divBdr>
            <w:top w:val="none" w:sz="0" w:space="0" w:color="auto"/>
            <w:left w:val="none" w:sz="0" w:space="0" w:color="auto"/>
            <w:bottom w:val="none" w:sz="0" w:space="0" w:color="auto"/>
            <w:right w:val="none" w:sz="0" w:space="0" w:color="auto"/>
          </w:divBdr>
        </w:div>
        <w:div w:id="344021802">
          <w:marLeft w:val="504"/>
          <w:marRight w:val="0"/>
          <w:marTop w:val="240"/>
          <w:marBottom w:val="0"/>
          <w:divBdr>
            <w:top w:val="none" w:sz="0" w:space="0" w:color="auto"/>
            <w:left w:val="none" w:sz="0" w:space="0" w:color="auto"/>
            <w:bottom w:val="none" w:sz="0" w:space="0" w:color="auto"/>
            <w:right w:val="none" w:sz="0" w:space="0" w:color="auto"/>
          </w:divBdr>
        </w:div>
        <w:div w:id="94180061">
          <w:marLeft w:val="504"/>
          <w:marRight w:val="0"/>
          <w:marTop w:val="240"/>
          <w:marBottom w:val="0"/>
          <w:divBdr>
            <w:top w:val="none" w:sz="0" w:space="0" w:color="auto"/>
            <w:left w:val="none" w:sz="0" w:space="0" w:color="auto"/>
            <w:bottom w:val="none" w:sz="0" w:space="0" w:color="auto"/>
            <w:right w:val="none" w:sz="0" w:space="0" w:color="auto"/>
          </w:divBdr>
        </w:div>
      </w:divsChild>
    </w:div>
    <w:div w:id="764420856">
      <w:bodyDiv w:val="1"/>
      <w:marLeft w:val="0"/>
      <w:marRight w:val="0"/>
      <w:marTop w:val="0"/>
      <w:marBottom w:val="0"/>
      <w:divBdr>
        <w:top w:val="none" w:sz="0" w:space="0" w:color="auto"/>
        <w:left w:val="none" w:sz="0" w:space="0" w:color="auto"/>
        <w:bottom w:val="none" w:sz="0" w:space="0" w:color="auto"/>
        <w:right w:val="none" w:sz="0" w:space="0" w:color="auto"/>
      </w:divBdr>
      <w:divsChild>
        <w:div w:id="856820043">
          <w:marLeft w:val="504"/>
          <w:marRight w:val="0"/>
          <w:marTop w:val="140"/>
          <w:marBottom w:val="0"/>
          <w:divBdr>
            <w:top w:val="none" w:sz="0" w:space="0" w:color="auto"/>
            <w:left w:val="none" w:sz="0" w:space="0" w:color="auto"/>
            <w:bottom w:val="none" w:sz="0" w:space="0" w:color="auto"/>
            <w:right w:val="none" w:sz="0" w:space="0" w:color="auto"/>
          </w:divBdr>
        </w:div>
        <w:div w:id="377508523">
          <w:marLeft w:val="504"/>
          <w:marRight w:val="0"/>
          <w:marTop w:val="140"/>
          <w:marBottom w:val="0"/>
          <w:divBdr>
            <w:top w:val="none" w:sz="0" w:space="0" w:color="auto"/>
            <w:left w:val="none" w:sz="0" w:space="0" w:color="auto"/>
            <w:bottom w:val="none" w:sz="0" w:space="0" w:color="auto"/>
            <w:right w:val="none" w:sz="0" w:space="0" w:color="auto"/>
          </w:divBdr>
        </w:div>
        <w:div w:id="388922402">
          <w:marLeft w:val="504"/>
          <w:marRight w:val="0"/>
          <w:marTop w:val="140"/>
          <w:marBottom w:val="0"/>
          <w:divBdr>
            <w:top w:val="none" w:sz="0" w:space="0" w:color="auto"/>
            <w:left w:val="none" w:sz="0" w:space="0" w:color="auto"/>
            <w:bottom w:val="none" w:sz="0" w:space="0" w:color="auto"/>
            <w:right w:val="none" w:sz="0" w:space="0" w:color="auto"/>
          </w:divBdr>
        </w:div>
        <w:div w:id="1838616057">
          <w:marLeft w:val="504"/>
          <w:marRight w:val="0"/>
          <w:marTop w:val="140"/>
          <w:marBottom w:val="0"/>
          <w:divBdr>
            <w:top w:val="none" w:sz="0" w:space="0" w:color="auto"/>
            <w:left w:val="none" w:sz="0" w:space="0" w:color="auto"/>
            <w:bottom w:val="none" w:sz="0" w:space="0" w:color="auto"/>
            <w:right w:val="none" w:sz="0" w:space="0" w:color="auto"/>
          </w:divBdr>
        </w:div>
        <w:div w:id="182983721">
          <w:marLeft w:val="504"/>
          <w:marRight w:val="0"/>
          <w:marTop w:val="140"/>
          <w:marBottom w:val="0"/>
          <w:divBdr>
            <w:top w:val="none" w:sz="0" w:space="0" w:color="auto"/>
            <w:left w:val="none" w:sz="0" w:space="0" w:color="auto"/>
            <w:bottom w:val="none" w:sz="0" w:space="0" w:color="auto"/>
            <w:right w:val="none" w:sz="0" w:space="0" w:color="auto"/>
          </w:divBdr>
        </w:div>
        <w:div w:id="408387454">
          <w:marLeft w:val="504"/>
          <w:marRight w:val="0"/>
          <w:marTop w:val="140"/>
          <w:marBottom w:val="0"/>
          <w:divBdr>
            <w:top w:val="none" w:sz="0" w:space="0" w:color="auto"/>
            <w:left w:val="none" w:sz="0" w:space="0" w:color="auto"/>
            <w:bottom w:val="none" w:sz="0" w:space="0" w:color="auto"/>
            <w:right w:val="none" w:sz="0" w:space="0" w:color="auto"/>
          </w:divBdr>
        </w:div>
      </w:divsChild>
    </w:div>
    <w:div w:id="903837994">
      <w:bodyDiv w:val="1"/>
      <w:marLeft w:val="0"/>
      <w:marRight w:val="0"/>
      <w:marTop w:val="0"/>
      <w:marBottom w:val="0"/>
      <w:divBdr>
        <w:top w:val="none" w:sz="0" w:space="0" w:color="auto"/>
        <w:left w:val="none" w:sz="0" w:space="0" w:color="auto"/>
        <w:bottom w:val="none" w:sz="0" w:space="0" w:color="auto"/>
        <w:right w:val="none" w:sz="0" w:space="0" w:color="auto"/>
      </w:divBdr>
      <w:divsChild>
        <w:div w:id="1839421344">
          <w:marLeft w:val="504"/>
          <w:marRight w:val="0"/>
          <w:marTop w:val="140"/>
          <w:marBottom w:val="0"/>
          <w:divBdr>
            <w:top w:val="none" w:sz="0" w:space="0" w:color="auto"/>
            <w:left w:val="none" w:sz="0" w:space="0" w:color="auto"/>
            <w:bottom w:val="none" w:sz="0" w:space="0" w:color="auto"/>
            <w:right w:val="none" w:sz="0" w:space="0" w:color="auto"/>
          </w:divBdr>
        </w:div>
        <w:div w:id="813527681">
          <w:marLeft w:val="504"/>
          <w:marRight w:val="0"/>
          <w:marTop w:val="140"/>
          <w:marBottom w:val="0"/>
          <w:divBdr>
            <w:top w:val="none" w:sz="0" w:space="0" w:color="auto"/>
            <w:left w:val="none" w:sz="0" w:space="0" w:color="auto"/>
            <w:bottom w:val="none" w:sz="0" w:space="0" w:color="auto"/>
            <w:right w:val="none" w:sz="0" w:space="0" w:color="auto"/>
          </w:divBdr>
        </w:div>
        <w:div w:id="1863475550">
          <w:marLeft w:val="504"/>
          <w:marRight w:val="0"/>
          <w:marTop w:val="140"/>
          <w:marBottom w:val="0"/>
          <w:divBdr>
            <w:top w:val="none" w:sz="0" w:space="0" w:color="auto"/>
            <w:left w:val="none" w:sz="0" w:space="0" w:color="auto"/>
            <w:bottom w:val="none" w:sz="0" w:space="0" w:color="auto"/>
            <w:right w:val="none" w:sz="0" w:space="0" w:color="auto"/>
          </w:divBdr>
        </w:div>
        <w:div w:id="2143577560">
          <w:marLeft w:val="504"/>
          <w:marRight w:val="0"/>
          <w:marTop w:val="140"/>
          <w:marBottom w:val="0"/>
          <w:divBdr>
            <w:top w:val="none" w:sz="0" w:space="0" w:color="auto"/>
            <w:left w:val="none" w:sz="0" w:space="0" w:color="auto"/>
            <w:bottom w:val="none" w:sz="0" w:space="0" w:color="auto"/>
            <w:right w:val="none" w:sz="0" w:space="0" w:color="auto"/>
          </w:divBdr>
        </w:div>
      </w:divsChild>
    </w:div>
    <w:div w:id="1113944214">
      <w:bodyDiv w:val="1"/>
      <w:marLeft w:val="0"/>
      <w:marRight w:val="0"/>
      <w:marTop w:val="0"/>
      <w:marBottom w:val="0"/>
      <w:divBdr>
        <w:top w:val="none" w:sz="0" w:space="0" w:color="auto"/>
        <w:left w:val="none" w:sz="0" w:space="0" w:color="auto"/>
        <w:bottom w:val="none" w:sz="0" w:space="0" w:color="auto"/>
        <w:right w:val="none" w:sz="0" w:space="0" w:color="auto"/>
      </w:divBdr>
      <w:divsChild>
        <w:div w:id="1318923626">
          <w:marLeft w:val="0"/>
          <w:marRight w:val="0"/>
          <w:marTop w:val="480"/>
          <w:marBottom w:val="480"/>
          <w:divBdr>
            <w:top w:val="single" w:sz="6" w:space="0" w:color="E1D9B7"/>
            <w:left w:val="single" w:sz="12" w:space="0" w:color="E1D9B7"/>
            <w:bottom w:val="single" w:sz="6" w:space="0" w:color="E1D9B7"/>
            <w:right w:val="single" w:sz="12" w:space="0" w:color="E1D9B7"/>
          </w:divBdr>
          <w:divsChild>
            <w:div w:id="1543901531">
              <w:marLeft w:val="365"/>
              <w:marRight w:val="0"/>
              <w:marTop w:val="240"/>
              <w:marBottom w:val="240"/>
              <w:divBdr>
                <w:top w:val="none" w:sz="0" w:space="0" w:color="auto"/>
                <w:left w:val="none" w:sz="0" w:space="0" w:color="auto"/>
                <w:bottom w:val="none" w:sz="0" w:space="0" w:color="auto"/>
                <w:right w:val="single" w:sz="6" w:space="17" w:color="CCCCCC"/>
              </w:divBdr>
              <w:divsChild>
                <w:div w:id="20060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sector.org/volunteer_ti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dependentsector.org/volunteer_time" TargetMode="External"/><Relationship Id="rId4" Type="http://schemas.openxmlformats.org/officeDocument/2006/relationships/webSettings" Target="webSettings.xml"/><Relationship Id="rId9" Type="http://schemas.openxmlformats.org/officeDocument/2006/relationships/hyperlink" Target="http://www.bls.gov/bls/blsw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6</cp:revision>
  <dcterms:created xsi:type="dcterms:W3CDTF">2012-06-11T16:09:00Z</dcterms:created>
  <dcterms:modified xsi:type="dcterms:W3CDTF">2012-06-22T21:36:00Z</dcterms:modified>
</cp:coreProperties>
</file>